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42" w:rsidRDefault="000E6842" w:rsidP="000E6842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5B9BD5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I-(</w:t>
      </w:r>
      <w:r w:rsidR="0016309D">
        <w:rPr>
          <w:rFonts w:ascii="標楷體" w:eastAsia="標楷體" w:hAnsi="標楷體"/>
          <w:b/>
          <w:bCs/>
          <w:color w:val="5B9BD5" w:themeColor="accent1"/>
          <w:sz w:val="32"/>
        </w:rPr>
        <w:t>2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 xml:space="preserve">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:rsidR="000E6842" w:rsidRPr="00294B95" w:rsidRDefault="000E6842" w:rsidP="000E6842">
      <w:pPr>
        <w:spacing w:line="380" w:lineRule="exact"/>
        <w:rPr>
          <w:rFonts w:ascii="標楷體" w:eastAsia="標楷體" w:hAnsi="標楷體"/>
          <w:b/>
          <w:bCs/>
          <w:color w:val="000000" w:themeColor="text1"/>
          <w:sz w:val="32"/>
          <w:szCs w:val="30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 xml:space="preserve">                         109學年度臺中市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區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國民小學</w:t>
      </w:r>
      <w:r w:rsidR="0016309D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二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年級第一學期學校總體課程計畫進度總表(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108課綱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版本)</w:t>
      </w:r>
    </w:p>
    <w:p w:rsidR="000E6842" w:rsidRPr="00494D9B" w:rsidRDefault="000E6842" w:rsidP="000E6842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:rsidR="000E6842" w:rsidRPr="00D25E40" w:rsidRDefault="00F812DD" w:rsidP="000E6842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製表日期：</w:t>
      </w:r>
      <w:r>
        <w:rPr>
          <w:rFonts w:ascii="標楷體" w:eastAsia="標楷體" w:hAnsi="標楷體"/>
          <w:b/>
          <w:bCs/>
          <w:color w:val="FF0000"/>
          <w:szCs w:val="32"/>
        </w:rPr>
        <w:t>109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年</w:t>
      </w:r>
      <w:r>
        <w:rPr>
          <w:rFonts w:ascii="標楷體" w:eastAsia="標楷體" w:hAnsi="標楷體"/>
          <w:b/>
          <w:bCs/>
          <w:color w:val="FF0000"/>
          <w:szCs w:val="32"/>
        </w:rPr>
        <w:t>7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月</w:t>
      </w:r>
      <w:r>
        <w:rPr>
          <w:rFonts w:ascii="標楷體" w:eastAsia="標楷體" w:hAnsi="標楷體"/>
          <w:b/>
          <w:bCs/>
          <w:color w:val="FF0000"/>
          <w:szCs w:val="32"/>
        </w:rPr>
        <w:t>10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0E6842" w:rsidRPr="00D25E40" w:rsidTr="00233965">
        <w:trPr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:rsidR="000E6842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E6842" w:rsidRPr="00D25E40" w:rsidTr="00233965">
        <w:trPr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0377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03773A">
              <w:rPr>
                <w:rFonts w:ascii="標楷體" w:eastAsia="標楷體" w:hAnsi="標楷體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842" w:rsidRPr="00D25E40" w:rsidTr="00233965">
        <w:trPr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64A9" w:rsidRPr="00D25E40" w:rsidTr="00F52B54">
        <w:trPr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B164A9" w:rsidRPr="00C007C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109/8/31</w:t>
            </w:r>
          </w:p>
          <w:p w:rsidR="00B164A9" w:rsidRPr="00C007C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109/11/7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:rsidR="00B164A9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:rsidR="008F2D78" w:rsidRDefault="008F2D78" w:rsidP="008F2D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8/30-9/4友善校園週</w:t>
            </w:r>
          </w:p>
          <w:p w:rsidR="008F2D78" w:rsidRPr="00C007C0" w:rsidRDefault="008F2D78" w:rsidP="00B164A9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9/6-9/11品德教育週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中秋節(放假一日)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10/10(六)國慶日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:rsidR="00B164A9" w:rsidRPr="00C007C0" w:rsidRDefault="00B164A9" w:rsidP="00B164A9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第壹單元我長大了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第一課打招呼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第二課爬梯子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第三課勇氣樹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第四課牙仙子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語文天地一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貳單元生活小點滴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第五課一天的時間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第六課小書蟲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第七課從自己開始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第八課等兔子來撞樹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第一單元 溫暖的家庭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一、𠢕早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二、來阮兜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單元活動一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第二單元 數字真趣味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三、三塊餅</w:t>
            </w:r>
          </w:p>
        </w:tc>
        <w:tc>
          <w:tcPr>
            <w:tcW w:w="1843" w:type="dxa"/>
            <w:shd w:val="clear" w:color="auto" w:fill="FFFFFF"/>
          </w:tcPr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單元數到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單元二位數的加法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單元幾公分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單元二位數的減法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單元容量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985" w:type="dxa"/>
            <w:shd w:val="clear" w:color="auto" w:fill="FFFFFF"/>
          </w:tcPr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第一主題  我上一年級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開學了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認識新同學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 快樂學習樂趣多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第二主題  一起來玩吧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快來玩吧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有趣的新玩法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第三主題  走，校園探索去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校園大探索</w:t>
            </w:r>
          </w:p>
          <w:p w:rsidR="00B164A9" w:rsidRPr="001A47AC" w:rsidRDefault="00B164A9" w:rsidP="00B164A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校園安全行動家</w:t>
            </w:r>
          </w:p>
        </w:tc>
        <w:tc>
          <w:tcPr>
            <w:tcW w:w="1984" w:type="dxa"/>
            <w:shd w:val="clear" w:color="auto" w:fill="FFFFFF"/>
          </w:tcPr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壹、健康有一套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健康做得到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愛護牙齒有一套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我愛家人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空氣汙染大作戰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五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正確使用藥物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貳、運動樂趣多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六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大家來唱跳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七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跑跳遊戲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八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我們都是平衡高手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九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社區運動樂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玩球樂趣多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十一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功夫小子</w:t>
            </w:r>
          </w:p>
          <w:p w:rsidR="00B164A9" w:rsidRPr="00465191" w:rsidRDefault="00B164A9" w:rsidP="00B164A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【樂在悅讀】</w:t>
            </w:r>
          </w:p>
          <w:p w:rsidR="00B164A9" w:rsidRPr="00FC6056" w:rsidRDefault="00B164A9" w:rsidP="00B164A9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8"/>
              </w:rPr>
            </w:pPr>
            <w:r w:rsidRPr="00FC6056">
              <w:rPr>
                <w:rFonts w:ascii="標楷體" w:eastAsia="標楷體" w:hAnsi="標楷體"/>
                <w:color w:val="000000" w:themeColor="text1"/>
              </w:rPr>
              <w:t>雲水書車</w:t>
            </w:r>
            <w:r w:rsidRPr="00FC6056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FC6056">
              <w:rPr>
                <w:rFonts w:ascii="標楷體" w:eastAsia="標楷體" w:hAnsi="標楷體"/>
                <w:color w:val="000000" w:themeColor="text1"/>
              </w:rPr>
              <w:t>愛的書庫利用教育</w:t>
            </w:r>
          </w:p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/>
                <w:color w:val="000000" w:themeColor="text1"/>
              </w:rPr>
              <w:t>自我保護知多</w:t>
            </w:r>
            <w:r w:rsidRPr="00FC6056">
              <w:rPr>
                <w:rFonts w:ascii="標楷體" w:eastAsia="標楷體" w:hAnsi="標楷體" w:hint="eastAsia"/>
                <w:color w:val="000000" w:themeColor="text1"/>
              </w:rPr>
              <w:t>少</w:t>
            </w:r>
          </w:p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/>
                <w:color w:val="000000" w:themeColor="text1"/>
              </w:rPr>
              <w:t>知識加油站</w:t>
            </w:r>
          </w:p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【國際新視野】</w:t>
            </w:r>
          </w:p>
          <w:p w:rsidR="00B164A9" w:rsidRPr="00FC6056" w:rsidRDefault="00FC6056" w:rsidP="00FC605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日常生活用語</w:t>
            </w:r>
            <w:r w:rsidRPr="00FC6056">
              <w:rPr>
                <w:rFonts w:ascii="標楷體" w:eastAsia="標楷體" w:hAnsi="標楷體"/>
                <w:color w:val="000000" w:themeColor="text1"/>
              </w:rPr>
              <w:t>II</w:t>
            </w:r>
          </w:p>
          <w:p w:rsidR="00FC6056" w:rsidRPr="00FC6056" w:rsidRDefault="00FC6056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不給糖就搗蛋</w:t>
            </w:r>
          </w:p>
          <w:p w:rsidR="00B164A9" w:rsidRPr="00FC6056" w:rsidRDefault="00B164A9" w:rsidP="00B164A9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164A9" w:rsidRDefault="00B164A9" w:rsidP="00B164A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【班級經營】</w:t>
            </w:r>
          </w:p>
          <w:p w:rsidR="00B164A9" w:rsidRDefault="00B164A9" w:rsidP="00B164A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安全小達人</w:t>
            </w:r>
          </w:p>
          <w:p w:rsidR="00B164A9" w:rsidRDefault="00B164A9" w:rsidP="00B164A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健康好兒童</w:t>
            </w:r>
          </w:p>
          <w:p w:rsidR="00B164A9" w:rsidRPr="00D25E40" w:rsidRDefault="00B164A9" w:rsidP="00B164A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快樂過節慶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164A9" w:rsidRPr="00D25E40" w:rsidTr="00212DB9">
        <w:trPr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B164A9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專心聆聽課文內容及老師的提問，並回答問題。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能傾聽別人的生活經驗。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能以有節奏的語調朗讀課文，注意情感的表露。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從師生共同討論中，能說出對事物的想像。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應用注音符號，學習讀寫本課的新詞、生字。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利用注音符號，寫出句子。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注意寫字的姿勢、筆順、字的架構，工整的寫出生字。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能將同部首的字歸類。</w:t>
            </w:r>
          </w:p>
          <w:p w:rsidR="00B164A9" w:rsidRPr="002612A9" w:rsidRDefault="00B164A9" w:rsidP="00B164A9">
            <w:pPr>
              <w:spacing w:line="24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認識本課新詞、語句。</w:t>
            </w:r>
          </w:p>
          <w:p w:rsidR="00B164A9" w:rsidRPr="002612A9" w:rsidRDefault="00B164A9" w:rsidP="00B164A9">
            <w:pPr>
              <w:spacing w:line="24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能配合課本插圖，知道文中的「我」是以「虎鯨」為第一人稱的敘寫。</w:t>
            </w:r>
          </w:p>
          <w:p w:rsidR="00B164A9" w:rsidRPr="002612A9" w:rsidRDefault="00B164A9" w:rsidP="00B164A9">
            <w:pPr>
              <w:spacing w:line="24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能從文本中讀出主角成功嘗試新事物的喜悅感受。</w:t>
            </w:r>
          </w:p>
          <w:p w:rsidR="00B164A9" w:rsidRPr="002612A9" w:rsidRDefault="00B164A9" w:rsidP="00B164A9">
            <w:pPr>
              <w:spacing w:line="24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利用本課生字練習造詞。</w:t>
            </w:r>
          </w:p>
          <w:p w:rsidR="00B164A9" w:rsidRPr="002612A9" w:rsidRDefault="00B164A9" w:rsidP="00B164A9">
            <w:pPr>
              <w:spacing w:line="24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短語練習：「天空藍藍、白雲朵朵、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高高的水柱、水柱高又高」</w:t>
            </w:r>
          </w:p>
          <w:p w:rsidR="00B164A9" w:rsidRPr="002612A9" w:rsidRDefault="00B164A9" w:rsidP="00B164A9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14.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照樣造句：「我和媽媽向前游。」</w:t>
            </w:r>
          </w:p>
        </w:tc>
        <w:tc>
          <w:tcPr>
            <w:tcW w:w="1842" w:type="dxa"/>
            <w:shd w:val="clear" w:color="auto" w:fill="FFFFFF"/>
          </w:tcPr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1.熟念課文，並理解文意。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2.聽懂並正確讀出禮貌用語。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3.了解所學禮貌用語的意思及使用時機。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</w:t>
            </w: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.將所學的問候語、招呼語 與道歉語應用在日常生活 中。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5.初步認識親屬稱謂的講法。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6.覺察分享的行為帶來的快樂。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7.理解數字一至十代表的相對物品數量。</w:t>
            </w:r>
          </w:p>
          <w:p w:rsidR="00B164A9" w:rsidRPr="001A47AC" w:rsidRDefault="00B164A9" w:rsidP="00B164A9">
            <w:pPr>
              <w:adjustRightInd w:val="0"/>
              <w:snapToGrid w:val="0"/>
              <w:spacing w:line="240" w:lineRule="exact"/>
              <w:ind w:leftChars="23" w:left="55" w:right="57" w:firstLineChars="1" w:firstLine="2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透過累加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和累加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的方式，認識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以內的數。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透過累加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和累加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的方式，認識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以內的數。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累減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和累減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的方式，認識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以內的數。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透過定位板認識「百位」的位名。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進行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以內數的位值單位換算。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能聽到數詞或看到數字拿出對應的具體量，進行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以內的做數活動。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透過生活情境，進行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以內兩數的大小比較。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認識＞、＜符號，並能用＞、＜來表示兩數大小的關係。</w:t>
            </w:r>
          </w:p>
          <w:p w:rsidR="00B164A9" w:rsidRPr="002612A9" w:rsidRDefault="00B164A9" w:rsidP="00B164A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透過併加型和添加型情境，用直式計算解決二位數不進位的加法問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題。</w:t>
            </w:r>
          </w:p>
          <w:p w:rsidR="00B164A9" w:rsidRPr="002612A9" w:rsidRDefault="00B164A9" w:rsidP="00B164A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用直式計算解決二位數一次進位的加法問題。</w:t>
            </w:r>
          </w:p>
          <w:p w:rsidR="00B164A9" w:rsidRPr="002612A9" w:rsidRDefault="00B164A9" w:rsidP="00B164A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直式計算解決和在</w:t>
            </w: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200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以內的二位數連續進位的加法問題。</w:t>
            </w:r>
          </w:p>
          <w:p w:rsidR="00B164A9" w:rsidRPr="002612A9" w:rsidRDefault="00B164A9" w:rsidP="00B164A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能用＞、＜和＝來表示數量大小的關係。</w:t>
            </w:r>
          </w:p>
          <w:p w:rsidR="00B164A9" w:rsidRPr="002612A9" w:rsidRDefault="00B164A9" w:rsidP="00B164A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2612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13.</w:t>
            </w:r>
            <w:r w:rsidRPr="002612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在具體情境中進行二位數的加法估算活動。</w:t>
            </w:r>
          </w:p>
        </w:tc>
        <w:tc>
          <w:tcPr>
            <w:tcW w:w="1985" w:type="dxa"/>
            <w:shd w:val="clear" w:color="auto" w:fill="FFFFFF"/>
          </w:tcPr>
          <w:p w:rsidR="00B164A9" w:rsidRPr="001A47AC" w:rsidRDefault="00B164A9" w:rsidP="00B164A9">
            <w:pPr>
              <w:widowControl/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1.以五官探索教室周遭，找到特別的景物，當作找到自己教室的線索。</w:t>
            </w:r>
          </w:p>
          <w:p w:rsidR="00B164A9" w:rsidRPr="001A47AC" w:rsidRDefault="00B164A9" w:rsidP="00B164A9">
            <w:pPr>
              <w:widowControl/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2.探究教室中，可以放置課本和用品的地方。</w:t>
            </w:r>
          </w:p>
          <w:p w:rsidR="00B164A9" w:rsidRPr="001A47AC" w:rsidRDefault="00B164A9" w:rsidP="00B164A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3.探究自我介紹的方式。</w:t>
            </w:r>
          </w:p>
          <w:p w:rsidR="00B164A9" w:rsidRPr="001A47AC" w:rsidRDefault="00B164A9" w:rsidP="00B164A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4.清楚表達自己在學校開心與不開心的地方。</w:t>
            </w:r>
          </w:p>
          <w:p w:rsidR="00B164A9" w:rsidRPr="001A47AC" w:rsidRDefault="00B164A9" w:rsidP="00B164A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5.以對方能理解的語彙或合宜的方法，提供自己的經驗，供同學參考。</w:t>
            </w:r>
          </w:p>
          <w:p w:rsidR="00B164A9" w:rsidRPr="001A47AC" w:rsidRDefault="00B164A9" w:rsidP="00B164A9">
            <w:pPr>
              <w:widowControl/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6.分享玩的時候，曾經遇到的問題，並透過討論、表演，呈現解決問題的方法。</w:t>
            </w:r>
          </w:p>
          <w:p w:rsidR="00B164A9" w:rsidRPr="001A47AC" w:rsidRDefault="00B164A9" w:rsidP="00B164A9">
            <w:pPr>
              <w:widowControl/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7.探究可以怎麼改變常玩的方式。</w:t>
            </w:r>
          </w:p>
          <w:p w:rsidR="00B164A9" w:rsidRPr="001A47AC" w:rsidRDefault="00B164A9" w:rsidP="00B164A9">
            <w:pPr>
              <w:widowControl/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8.觀察校園的人、事、物，分享在校園中特別的發現。</w:t>
            </w:r>
          </w:p>
          <w:p w:rsidR="00B164A9" w:rsidRPr="001A47AC" w:rsidRDefault="00B164A9" w:rsidP="00B164A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9.觀察與探索校園不同場所的人事物，了</w:t>
            </w: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解不同場所的不同功能。</w:t>
            </w:r>
          </w:p>
          <w:p w:rsidR="00B164A9" w:rsidRPr="001A47AC" w:rsidRDefault="00B164A9" w:rsidP="00B164A9">
            <w:pPr>
              <w:widowControl/>
              <w:spacing w:before="120" w:line="0" w:lineRule="atLeast"/>
              <w:ind w:left="300" w:hangingChars="150" w:hanging="30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10.探究在校園學習與生活時，可能發生的危險事件與原因，歸納避免發生危險的方法。</w:t>
            </w:r>
          </w:p>
        </w:tc>
        <w:tc>
          <w:tcPr>
            <w:tcW w:w="1984" w:type="dxa"/>
            <w:shd w:val="clear" w:color="auto" w:fill="FFFFFF"/>
          </w:tcPr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lastRenderedPageBreak/>
              <w:t>【健康】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引導學童學習如何讀懂通知單。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透過身高體重測量通知單覺察自己的體位是否正常。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發覺飲食與生活習慣對健康的重要性。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引導學童學習如何讀懂紀錄表。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透過紀錄表覺察樂樂和歡歡體位異常的原因。</w:t>
            </w:r>
          </w:p>
          <w:p w:rsidR="00B164A9" w:rsidRPr="00B164A9" w:rsidRDefault="00B164A9" w:rsidP="00B164A9">
            <w:pPr>
              <w:spacing w:line="20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了解愛護牙齒，避免蛀牙的重要性。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※能於引導下，說出調整體位的方法。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【體育】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能聽教師的指令及示範，完成動作。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能在遊戲中做出與同學不一樣的肢體動作。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能和同學一起遊戲，並增進肢體的律動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利用〈猜拳〉這首歌，促進同學間的感情及默契。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能和同學一起模擬樹木擺動的姿態，並增進肢體的律動。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能和同學合作並表現出在不同情境下躲雨的動作。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7.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利用〈暴風雨〉這首歌，模擬風雨來臨時的情境。</w:t>
            </w:r>
          </w:p>
          <w:p w:rsidR="00B164A9" w:rsidRPr="00B164A9" w:rsidRDefault="00B164A9" w:rsidP="00B164A9">
            <w:pPr>
              <w:spacing w:line="20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8.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認識紅綠燈遊戲，並能在遊戲中遵守規則。</w:t>
            </w:r>
          </w:p>
          <w:p w:rsidR="00B164A9" w:rsidRPr="00B164A9" w:rsidRDefault="00B164A9" w:rsidP="00B164A9">
            <w:pPr>
              <w:spacing w:line="20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B164A9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9.</w:t>
            </w:r>
            <w:r w:rsidRPr="00B164A9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能在紅綠燈遊戲中，仔細觀察他人的動作表現。</w:t>
            </w:r>
          </w:p>
          <w:p w:rsidR="00B164A9" w:rsidRPr="00B164A9" w:rsidRDefault="00B164A9" w:rsidP="00B164A9">
            <w:pPr>
              <w:spacing w:line="200" w:lineRule="exact"/>
              <w:jc w:val="both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B164A9" w:rsidRPr="00D25E40" w:rsidRDefault="00B164A9" w:rsidP="00B164A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B78C9" w:rsidRPr="00D25E40" w:rsidTr="00804018">
        <w:trPr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字形檢核</w:t>
            </w:r>
          </w:p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聲調檢核</w:t>
            </w:r>
          </w:p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寫字檢核</w:t>
            </w:r>
          </w:p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口語評量</w:t>
            </w:r>
          </w:p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仿作評量</w:t>
            </w:r>
          </w:p>
          <w:p w:rsidR="002B78C9" w:rsidRPr="005F3E45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2B78C9" w:rsidRPr="001A47AC" w:rsidRDefault="002B78C9" w:rsidP="002B78C9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:rsidR="002B78C9" w:rsidRPr="001A47AC" w:rsidRDefault="002B78C9" w:rsidP="002B78C9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1.口頭評量</w:t>
            </w:r>
          </w:p>
          <w:p w:rsidR="002B78C9" w:rsidRPr="001A47AC" w:rsidRDefault="002B78C9" w:rsidP="002B78C9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2.觀察評量</w:t>
            </w:r>
          </w:p>
          <w:p w:rsidR="002B78C9" w:rsidRPr="001A47AC" w:rsidRDefault="002B78C9" w:rsidP="002B78C9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3.實作評量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4.紙筆評量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</w:tcPr>
          <w:p w:rsidR="002B78C9" w:rsidRPr="001A47AC" w:rsidRDefault="002B78C9" w:rsidP="002B78C9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操作評量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實作評量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口頭評量</w:t>
            </w:r>
          </w:p>
          <w:p w:rsidR="002B78C9" w:rsidRPr="005F3E45" w:rsidRDefault="002B78C9" w:rsidP="002B78C9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發表評量</w:t>
            </w:r>
          </w:p>
        </w:tc>
        <w:tc>
          <w:tcPr>
            <w:tcW w:w="1985" w:type="dxa"/>
            <w:shd w:val="clear" w:color="auto" w:fill="FFFFFF"/>
          </w:tcPr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分組報告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作品展覽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紙筆測驗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參與討論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實務操作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態度檢核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課堂問答</w:t>
            </w:r>
          </w:p>
          <w:p w:rsidR="002B78C9" w:rsidRPr="001A47AC" w:rsidRDefault="002B78C9" w:rsidP="002B78C9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觀察記錄</w:t>
            </w:r>
          </w:p>
        </w:tc>
        <w:tc>
          <w:tcPr>
            <w:tcW w:w="1984" w:type="dxa"/>
            <w:shd w:val="clear" w:color="auto" w:fill="FFFFFF"/>
          </w:tcPr>
          <w:p w:rsidR="002B78C9" w:rsidRPr="001A47AC" w:rsidRDefault="002B78C9" w:rsidP="002B78C9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口頭評量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行為檢核</w:t>
            </w:r>
          </w:p>
          <w:p w:rsidR="002B78C9" w:rsidRPr="001A47AC" w:rsidRDefault="002B78C9" w:rsidP="002B78C9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B78C9" w:rsidRPr="00D25E40" w:rsidTr="00233965">
        <w:trPr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2B78C9" w:rsidRPr="00D25E40" w:rsidTr="000E27F7">
        <w:trPr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2B78C9" w:rsidRPr="00C007C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109/11/8</w:t>
            </w:r>
          </w:p>
          <w:p w:rsidR="002B78C9" w:rsidRPr="00C007C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110/1/20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1/1(五)元旦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:rsidR="002B78C9" w:rsidRPr="00C007C0" w:rsidRDefault="002B78C9" w:rsidP="002B78C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:rsidR="002B78C9" w:rsidRPr="00D25E40" w:rsidRDefault="002B78C9" w:rsidP="002B78C9">
            <w:pPr>
              <w:spacing w:line="0" w:lineRule="atLeast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第參單元故事夢工廠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第九課角和腳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第十課出租時間的熊爺爺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第十一課赤腳國王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語文天地三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第肆單元美好的時光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第十二課去農場玩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第十三課幸福湯圓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第十四課到野外上課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語文天地四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1842" w:type="dxa"/>
            <w:shd w:val="clear" w:color="auto" w:fill="FFFFFF"/>
          </w:tcPr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right="57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第二單元 數字真趣味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right="57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三、三塊餅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單元活動二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right="57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第三單元 咱的學校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right="57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四、寫字佮畫圖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right="57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五、來看冊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單元活動三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唸謠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總複習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DoReMi耍啥物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第一單元 媠噹噹的我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一、阿妹仔真古錐</w:t>
            </w:r>
          </w:p>
        </w:tc>
        <w:tc>
          <w:tcPr>
            <w:tcW w:w="1843" w:type="dxa"/>
            <w:shd w:val="clear" w:color="auto" w:fill="FFFFFF"/>
          </w:tcPr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單元幾時幾分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單元平面圖形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單元重量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加油小站二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1985" w:type="dxa"/>
            <w:shd w:val="clear" w:color="auto" w:fill="FFFFFF"/>
          </w:tcPr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第四主題  風兒吹過來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風在哪裡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風會做什麼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 和風一起玩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第五主題  聽！那是什麼聲音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聲音的訊息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好聽的聲音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 聲音大合奏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第六主題  過年囉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熱鬧迎新年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 團圓除夕夜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 快樂新年到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第一主題  更好的自己</w:t>
            </w:r>
          </w:p>
          <w:p w:rsidR="002B78C9" w:rsidRPr="001A47AC" w:rsidRDefault="002B78C9" w:rsidP="002B78C9">
            <w:pPr>
              <w:widowControl/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 肯定自己</w:t>
            </w:r>
          </w:p>
        </w:tc>
        <w:tc>
          <w:tcPr>
            <w:tcW w:w="1984" w:type="dxa"/>
            <w:shd w:val="clear" w:color="auto" w:fill="FFFFFF"/>
          </w:tcPr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壹、健康有一套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健康做得到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愛護牙齒有一套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我愛家人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空氣汙染大作戰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五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正確使用藥物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貳、運動樂趣多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六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大家來唱跳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七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跑跳遊戲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八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我們都是平衡高手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九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社區運動樂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玩球樂趣多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十一</w:t>
            </w:r>
            <w:r w:rsidRPr="00465191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功夫小子</w:t>
            </w:r>
          </w:p>
          <w:p w:rsidR="002B78C9" w:rsidRPr="00465191" w:rsidRDefault="002B78C9" w:rsidP="002B78C9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651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【樂在悅讀】</w:t>
            </w:r>
          </w:p>
          <w:p w:rsidR="002B78C9" w:rsidRDefault="002B78C9" w:rsidP="002B78C9">
            <w:pPr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F7793F">
              <w:rPr>
                <w:rFonts w:ascii="標楷體" w:eastAsia="標楷體" w:hAnsi="標楷體"/>
              </w:rPr>
              <w:t>雲水書車</w:t>
            </w:r>
            <w:r w:rsidRPr="00F7793F">
              <w:rPr>
                <w:rFonts w:ascii="標楷體" w:eastAsia="標楷體" w:hAnsi="標楷體" w:hint="eastAsia"/>
              </w:rPr>
              <w:t>。</w:t>
            </w:r>
            <w:r w:rsidRPr="00F7793F">
              <w:rPr>
                <w:rFonts w:ascii="標楷體" w:eastAsia="標楷體" w:hAnsi="標楷體"/>
              </w:rPr>
              <w:t>愛的書庫利用教育</w:t>
            </w:r>
          </w:p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自我保護知多</w:t>
            </w:r>
            <w:r>
              <w:rPr>
                <w:rFonts w:ascii="標楷體" w:eastAsia="標楷體" w:hAnsi="標楷體" w:hint="eastAsia"/>
              </w:rPr>
              <w:t>少</w:t>
            </w:r>
          </w:p>
          <w:p w:rsidR="002B78C9" w:rsidRPr="00233965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知識加油站</w:t>
            </w:r>
          </w:p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6056" w:rsidRPr="00FC6056" w:rsidRDefault="00FC6056" w:rsidP="00FC605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【國際新視野】</w:t>
            </w:r>
          </w:p>
          <w:p w:rsidR="00FC6056" w:rsidRPr="00FC6056" w:rsidRDefault="00FC6056" w:rsidP="00FC605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日常生活用語</w:t>
            </w:r>
            <w:r w:rsidRPr="00FC6056">
              <w:rPr>
                <w:rFonts w:ascii="標楷體" w:eastAsia="標楷體" w:hAnsi="標楷體"/>
                <w:color w:val="000000" w:themeColor="text1"/>
              </w:rPr>
              <w:t>II</w:t>
            </w:r>
          </w:p>
          <w:p w:rsidR="00FC6056" w:rsidRPr="00FC6056" w:rsidRDefault="00FC6056" w:rsidP="00FC605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大家一起來歡唱</w:t>
            </w:r>
          </w:p>
          <w:p w:rsidR="002B78C9" w:rsidRPr="00D25E40" w:rsidRDefault="00FC6056" w:rsidP="00FC6056">
            <w:pPr>
              <w:spacing w:line="240" w:lineRule="atLeast"/>
              <w:rPr>
                <w:rFonts w:ascii="標楷體" w:eastAsia="標楷體" w:hAnsi="標楷體"/>
              </w:rPr>
            </w:pPr>
            <w:r w:rsidRPr="00FC6056">
              <w:rPr>
                <w:rFonts w:ascii="標楷體" w:eastAsia="標楷體" w:hAnsi="標楷體" w:hint="eastAsia"/>
                <w:color w:val="000000" w:themeColor="text1"/>
              </w:rPr>
              <w:t>新年新氣象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【班級經營】</w:t>
            </w:r>
          </w:p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安全小達人</w:t>
            </w:r>
          </w:p>
          <w:p w:rsidR="002B78C9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健康好兒童</w:t>
            </w:r>
          </w:p>
          <w:p w:rsidR="002B78C9" w:rsidRPr="00D25E40" w:rsidRDefault="002B78C9" w:rsidP="002B78C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快樂過節慶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78C9" w:rsidRPr="00D25E40" w:rsidTr="00F661D0">
        <w:trPr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2B78C9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能專心聆聽同學朗讀課文。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能聽同學說「守株待兔」的故事。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能用自己的話，說出本課的大意。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4.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能讀出課文中「狀聲詞」的意思。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能運用注音符號協助分辨讀音相似的字。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能知道「種」是多音字。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能分辨形近字「大、夫」。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能分析「種」、「晚」、「搖」都是左窄右寬的字，左邊的部件要寫小一點。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認識本課新詞、語句。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能知道農夫為什麼要等兔子來撞樹。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能從文本中推論出農夫是否有等到兔子。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短語練習：「種了一塊田」、「田邊長著一棵樹」。</w:t>
            </w:r>
          </w:p>
          <w:p w:rsidR="002B78C9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「又瘦又長的腳、急得哭了起來」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「到野外上課、大地當課本、去走森林的迷宮」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句型練習：「從……到……」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「……卻……」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能知道「腳」、「獅」是「左中右」結構的字，三個部件要一樣大。</w:t>
            </w:r>
          </w:p>
          <w:p w:rsidR="002B78C9" w:rsidRPr="00181C59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14.</w:t>
            </w: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照樣造句：「蝴蝶飛呀飛，是活生生的圖片。」</w:t>
            </w:r>
          </w:p>
        </w:tc>
        <w:tc>
          <w:tcPr>
            <w:tcW w:w="1842" w:type="dxa"/>
            <w:shd w:val="clear" w:color="auto" w:fill="FFFFFF"/>
          </w:tcPr>
          <w:p w:rsidR="002B78C9" w:rsidRPr="001A47AC" w:rsidRDefault="002B78C9" w:rsidP="002B78C9">
            <w:pPr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1.運用閩南語回答問題。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="200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2.熟念常見文具的閩南語說法。</w:t>
            </w:r>
          </w:p>
          <w:p w:rsidR="002B78C9" w:rsidRPr="001A47AC" w:rsidRDefault="002B78C9" w:rsidP="002B78C9">
            <w:pPr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3.理解各種文具的功能。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="200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4.理解學校場所具有不同的功能。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="200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5.能主動使用這些閩南語語詞與他人互動。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="200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6.聽懂並會說本課語詞，也能將所學語詞擴充為完整語句，並應用於生活之中。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Chars="-6" w:left="186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7.能藉由念謠，複習親屬稱謂的閩南語說法。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Chars="-6" w:left="186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8.能理解遊戲的進行方式。</w:t>
            </w:r>
          </w:p>
          <w:p w:rsidR="002B78C9" w:rsidRPr="001A47AC" w:rsidRDefault="002B78C9" w:rsidP="002B78C9">
            <w:pPr>
              <w:adjustRightInd w:val="0"/>
              <w:snapToGrid w:val="0"/>
              <w:spacing w:line="280" w:lineRule="exact"/>
              <w:ind w:left="200" w:right="57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9.學習五官的閩南語名稱，並培養隨時保持笑容有禮貌的好習慣。</w:t>
            </w:r>
          </w:p>
        </w:tc>
        <w:tc>
          <w:tcPr>
            <w:tcW w:w="1843" w:type="dxa"/>
            <w:shd w:val="clear" w:color="auto" w:fill="FFFFFF"/>
          </w:tcPr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在同數累加的具體情境中，能以幾倍來描述乘法問題。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透過單位量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的連加，認識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概念。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透過單位量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的連加，解決並用乘法算式記錄單位量為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，單位數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到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的乘法問題。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的乘法解決生活中的問題。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能讀出單位量為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的乘法算式並熟記乘法口訣。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透過單位量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的連加，認識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的乘法概念。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透過單位量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的連加，解決並用乘法算式記錄單位量為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，單位數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到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的乘法問題。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的乘法解決生活中的問題。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能讀出單位量為</w:t>
            </w: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的乘法算式並熟記乘法口訣。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能利用乘法，解決生活中「倍」的問題。</w:t>
            </w:r>
          </w:p>
          <w:p w:rsidR="002B78C9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6129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11.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能利用乘法，解決生活中「單位量」的問題。</w:t>
            </w:r>
          </w:p>
          <w:p w:rsidR="002B78C9" w:rsidRPr="001A47AC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12.</w:t>
            </w: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能透過連加和乘法來計算周長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  <w:p w:rsidR="002B78C9" w:rsidRPr="0086129F" w:rsidRDefault="002B78C9" w:rsidP="002B78C9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13.</w:t>
            </w: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能實測平面圖形邊長，並透過連加和乘法來計算周長</w:t>
            </w:r>
            <w:r w:rsidRPr="0086129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85" w:type="dxa"/>
            <w:shd w:val="clear" w:color="auto" w:fill="FFFFFF"/>
          </w:tcPr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1.觀察風的各種現象與變化，覺察風與生活的關係。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2.探究風在生活中的用處並分類應用。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3.能清楚介紹並示範簡易風力玩具。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4.察覺生活環境中的樂音與噪音，對生活中的人、事、物的影響。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5.探索在生活中說話的方法和技巧，體會不同的聲音會帶給人不同的感受。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6.透過身體和生活中的物品的探索與操作，覺察與辨識不同材質物品的音色特性。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7.觀察周遭人事物，覺察過年前景象變化。</w:t>
            </w:r>
          </w:p>
          <w:p w:rsidR="002B78C9" w:rsidRPr="001A47AC" w:rsidRDefault="002B78C9" w:rsidP="002B78C9">
            <w:pPr>
              <w:widowControl/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8.覺知過除夕的形式不同，但都具團聚的意義。</w:t>
            </w:r>
          </w:p>
          <w:p w:rsidR="002B78C9" w:rsidRPr="001A47AC" w:rsidRDefault="002B78C9" w:rsidP="002B78C9">
            <w:pPr>
              <w:spacing w:before="120"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9.反思、調整壓歲錢使用，與家人分享並依計畫實施。</w:t>
            </w:r>
          </w:p>
          <w:p w:rsidR="002B78C9" w:rsidRPr="001A47AC" w:rsidRDefault="002B78C9" w:rsidP="002B78C9">
            <w:pPr>
              <w:spacing w:before="120"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10.感受多元文化的特質，並尊重其展現方式。</w:t>
            </w:r>
          </w:p>
          <w:p w:rsidR="002B78C9" w:rsidRPr="001A47AC" w:rsidRDefault="002B78C9" w:rsidP="002B78C9">
            <w:pPr>
              <w:autoSpaceDE w:val="0"/>
              <w:autoSpaceDN w:val="0"/>
              <w:adjustRightInd w:val="0"/>
              <w:spacing w:line="280" w:lineRule="exact"/>
              <w:ind w:left="300" w:hangingChars="150" w:hanging="3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11.探索並分享自己本身的特質，感受自己的獨特性。</w:t>
            </w:r>
          </w:p>
        </w:tc>
        <w:tc>
          <w:tcPr>
            <w:tcW w:w="1984" w:type="dxa"/>
            <w:shd w:val="clear" w:color="auto" w:fill="FFFFFF"/>
          </w:tcPr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【健康】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※空氣汙染會讓我們的身體不舒服危害身體健康，為了在空氣汙染期間能安全的活動，本節活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動以教師的角色提醒學童可以怎麼做以維護自己的健康，並指導學童觀察並記錄上課一周五天的空氣品質及自己的因應做法。</w:t>
            </w:r>
          </w:p>
          <w:p w:rsidR="002B78C9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※透過課本中學童在藥局領藥的情境，認識藥袋上的各項說明與標示。</w:t>
            </w:r>
          </w:p>
          <w:p w:rsidR="002B78C9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【體育】</w:t>
            </w:r>
          </w:p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※能和他人順暢的完成攻占城堡活動，並遵守遊戲規則。</w:t>
            </w:r>
          </w:p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藉由動物拳的模仿及遊戲的學習體驗，對武術運動產生學習興趣。</w:t>
            </w:r>
          </w:p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藉由遊戲的操作及反覆練習，增進學童體適能。</w:t>
            </w:r>
          </w:p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遵守遊戲規則，並樂於參與。</w:t>
            </w:r>
          </w:p>
          <w:p w:rsidR="002B78C9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藉由武術的學習，強健體魄，培養專注力及忍耐力，也能多一份自我保護的能力。</w:t>
            </w:r>
          </w:p>
          <w:p w:rsidR="002B78C9" w:rsidRPr="005F3E45" w:rsidRDefault="002B78C9" w:rsidP="002B78C9">
            <w:pPr>
              <w:spacing w:line="280" w:lineRule="exact"/>
              <w:ind w:left="200" w:hangingChars="100" w:hanging="200"/>
              <w:contextualSpacing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</w:t>
            </w: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能學習並執行教師指示的動作。</w:t>
            </w:r>
          </w:p>
          <w:p w:rsidR="002B78C9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</w:t>
            </w:r>
            <w:r w:rsidRPr="005F3E45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能順暢的完成彈接活動，並將球控制在適當的範圍再進行彈接。</w:t>
            </w:r>
          </w:p>
          <w:p w:rsidR="002B78C9" w:rsidRPr="0086129F" w:rsidRDefault="002B78C9" w:rsidP="002B78C9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能努力執行教師指示的動作。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2B78C9" w:rsidRPr="00D25E40" w:rsidRDefault="002B78C9" w:rsidP="002B78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A0AEA" w:rsidRPr="00D25E40" w:rsidTr="00B86C00">
        <w:trPr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字形檢核</w:t>
            </w:r>
          </w:p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聲調檢核</w:t>
            </w:r>
          </w:p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寫字檢核</w:t>
            </w:r>
          </w:p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口語評量</w:t>
            </w:r>
          </w:p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仿作評量</w:t>
            </w:r>
          </w:p>
          <w:p w:rsidR="004A0AEA" w:rsidRPr="005F3E45" w:rsidRDefault="004A0AEA" w:rsidP="004A0AEA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4A0AEA" w:rsidRPr="001A47AC" w:rsidRDefault="004A0AEA" w:rsidP="004A0AEA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F3E4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:rsidR="004A0AEA" w:rsidRPr="001A47AC" w:rsidRDefault="004A0AEA" w:rsidP="004A0AEA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1.口頭評量</w:t>
            </w:r>
          </w:p>
          <w:p w:rsidR="004A0AEA" w:rsidRPr="001A47AC" w:rsidRDefault="004A0AEA" w:rsidP="004A0AEA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2.觀察評量</w:t>
            </w:r>
          </w:p>
          <w:p w:rsidR="004A0AEA" w:rsidRPr="001A47AC" w:rsidRDefault="004A0AEA" w:rsidP="004A0AEA">
            <w:pPr>
              <w:snapToGrid w:val="0"/>
              <w:spacing w:line="240" w:lineRule="exact"/>
              <w:ind w:right="57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3.實作評量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4.紙筆評量</w:t>
            </w:r>
          </w:p>
          <w:p w:rsidR="004A0AEA" w:rsidRPr="001A47AC" w:rsidRDefault="004A0AEA" w:rsidP="004A0AEA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</w:tcPr>
          <w:p w:rsidR="004A0AEA" w:rsidRPr="001A47AC" w:rsidRDefault="004A0AEA" w:rsidP="004A0AEA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操作評量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實作評量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口頭評量</w:t>
            </w:r>
          </w:p>
          <w:p w:rsidR="004A0AEA" w:rsidRPr="005F3E45" w:rsidRDefault="004A0AEA" w:rsidP="004A0AEA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發表評量</w:t>
            </w:r>
          </w:p>
        </w:tc>
        <w:tc>
          <w:tcPr>
            <w:tcW w:w="1985" w:type="dxa"/>
            <w:shd w:val="clear" w:color="auto" w:fill="FFFFFF"/>
          </w:tcPr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分組報告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作品展覽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紙筆測驗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參與討論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資料蒐集整理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實務操作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實測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態度檢核</w:t>
            </w:r>
          </w:p>
          <w:p w:rsidR="004A0AEA" w:rsidRPr="001A47AC" w:rsidRDefault="004A0AEA" w:rsidP="004A0AEA">
            <w:pPr>
              <w:widowControl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課堂問答</w:t>
            </w:r>
          </w:p>
          <w:p w:rsidR="004A0AEA" w:rsidRPr="001A47AC" w:rsidRDefault="004A0AEA" w:rsidP="004A0AEA">
            <w:pPr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觀察記錄</w:t>
            </w:r>
          </w:p>
        </w:tc>
        <w:tc>
          <w:tcPr>
            <w:tcW w:w="1984" w:type="dxa"/>
            <w:shd w:val="clear" w:color="auto" w:fill="FFFFFF"/>
          </w:tcPr>
          <w:p w:rsidR="004A0AEA" w:rsidRPr="001A47AC" w:rsidRDefault="004A0AEA" w:rsidP="004A0AEA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口頭評量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行為檢核</w:t>
            </w:r>
          </w:p>
          <w:p w:rsidR="004A0AEA" w:rsidRPr="001A47AC" w:rsidRDefault="004A0AEA" w:rsidP="004A0AEA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A47A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A0AEA" w:rsidRPr="00D25E40" w:rsidTr="00233965">
        <w:trPr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0AEA" w:rsidRPr="00D25E40" w:rsidRDefault="004A0AEA" w:rsidP="004A0A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:rsidR="000E6842" w:rsidRPr="00E35A52" w:rsidRDefault="000E6842" w:rsidP="000E684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lastRenderedPageBreak/>
        <w:t>註1：本校</w:t>
      </w:r>
      <w:r>
        <w:rPr>
          <w:rFonts w:ascii="標楷體" w:eastAsia="標楷體" w:hAnsi="標楷體" w:hint="eastAsia"/>
          <w:u w:val="single"/>
        </w:rPr>
        <w:t xml:space="preserve">  </w:t>
      </w:r>
      <w:r w:rsidR="00563FDC">
        <w:rPr>
          <w:rFonts w:ascii="標楷體" w:eastAsia="標楷體" w:hAnsi="標楷體" w:hint="eastAsia"/>
          <w:u w:val="single"/>
        </w:rPr>
        <w:t>二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年級每週授課總節數：</w:t>
      </w:r>
      <w:r w:rsidR="00563FDC" w:rsidRPr="00563FDC">
        <w:rPr>
          <w:rFonts w:ascii="標楷體" w:eastAsia="標楷體" w:hAnsi="標楷體" w:hint="eastAsia"/>
          <w:u w:val="single"/>
        </w:rPr>
        <w:t xml:space="preserve">  </w:t>
      </w:r>
      <w:r w:rsidR="00563FDC" w:rsidRPr="00563FDC">
        <w:rPr>
          <w:rFonts w:ascii="標楷體" w:eastAsia="標楷體" w:hAnsi="標楷體"/>
          <w:u w:val="single"/>
        </w:rPr>
        <w:t xml:space="preserve">23  </w:t>
      </w:r>
      <w:r w:rsidRPr="00E35A52">
        <w:rPr>
          <w:rFonts w:ascii="標楷體" w:eastAsia="標楷體" w:hAnsi="標楷體" w:hint="eastAsia"/>
        </w:rPr>
        <w:t>節。</w:t>
      </w:r>
    </w:p>
    <w:p w:rsidR="000E6842" w:rsidRPr="00E35A52" w:rsidRDefault="000E6842" w:rsidP="000E6842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:rsidR="000E6842" w:rsidRPr="00E35A52" w:rsidRDefault="000E6842" w:rsidP="000E6842">
      <w:pPr>
        <w:jc w:val="both"/>
        <w:rPr>
          <w:rFonts w:ascii="標楷體" w:eastAsia="標楷體" w:hAnsi="標楷體"/>
          <w:color w:val="FF0000"/>
        </w:rPr>
      </w:pPr>
      <w:r w:rsidRPr="007A20F8">
        <w:rPr>
          <w:rFonts w:ascii="標楷體" w:eastAsia="標楷體" w:hAnsi="標楷體"/>
          <w:color w:val="FF0000"/>
        </w:rPr>
        <w:t>註</w:t>
      </w:r>
      <w:r w:rsidRPr="007A20F8">
        <w:rPr>
          <w:rFonts w:ascii="標楷體" w:eastAsia="標楷體" w:hAnsi="標楷體" w:hint="eastAsia"/>
          <w:color w:val="FF0000"/>
        </w:rPr>
        <w:t>3：彈性學習課程欄位填寫單元/</w:t>
      </w:r>
      <w:r>
        <w:rPr>
          <w:rFonts w:ascii="標楷體" w:eastAsia="標楷體" w:hAnsi="標楷體" w:hint="eastAsia"/>
          <w:color w:val="FF0000"/>
        </w:rPr>
        <w:t>主題名稱</w:t>
      </w:r>
      <w:r w:rsidRPr="007A20F8">
        <w:rPr>
          <w:rFonts w:ascii="標楷體" w:eastAsia="標楷體" w:hAnsi="標楷體" w:hint="eastAsia"/>
          <w:color w:val="FF0000"/>
        </w:rPr>
        <w:t>。</w:t>
      </w:r>
    </w:p>
    <w:p w:rsidR="000E6842" w:rsidRPr="00E35A52" w:rsidRDefault="000E6842" w:rsidP="000E6842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註4：</w:t>
      </w:r>
      <w:r>
        <w:rPr>
          <w:rFonts w:ascii="標楷體" w:eastAsia="標楷體" w:hAnsi="標楷體" w:hint="eastAsia"/>
        </w:rPr>
        <w:t>108課綱</w:t>
      </w:r>
      <w:r w:rsidRPr="00E35A52">
        <w:rPr>
          <w:rFonts w:ascii="標楷體" w:eastAsia="標楷體" w:hAnsi="標楷體" w:hint="eastAsia"/>
        </w:rPr>
        <w:t>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E35A52">
        <w:rPr>
          <w:rFonts w:ascii="標楷體" w:eastAsia="標楷體" w:hAnsi="標楷體"/>
        </w:rPr>
        <w:br/>
      </w:r>
      <w:r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:rsidR="000E6842" w:rsidRDefault="000E6842" w:rsidP="000E684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註5：性別平等教育、性侵害犯罪防治、家庭教育、家暴防治、環境教育、反毒影片教學、交通安全教育等具法定授課時數或節數之議題說明</w:t>
      </w:r>
      <w:r w:rsidRPr="004104EA">
        <w:rPr>
          <w:rFonts w:ascii="標楷體" w:eastAsia="標楷體" w:hAnsi="標楷體" w:hint="eastAsia"/>
          <w:color w:val="FF0000"/>
        </w:rPr>
        <w:t>（</w:t>
      </w:r>
      <w:r w:rsidRPr="004104EA">
        <w:rPr>
          <w:rFonts w:ascii="標楷體" w:eastAsia="標楷體" w:hAnsi="標楷體" w:hint="eastAsia"/>
          <w:color w:val="FF0000"/>
          <w:u w:val="single"/>
        </w:rPr>
        <w:t>含註4之議題融入規劃</w:t>
      </w:r>
      <w:r w:rsidRPr="004104EA">
        <w:rPr>
          <w:rFonts w:ascii="標楷體" w:eastAsia="標楷體" w:hAnsi="標楷體" w:hint="eastAsia"/>
          <w:color w:val="FF0000"/>
        </w:rPr>
        <w:t>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1701"/>
      </w:tblGrid>
      <w:tr w:rsidR="000E6842" w:rsidTr="00631887">
        <w:tc>
          <w:tcPr>
            <w:tcW w:w="3540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時數/節數</w:t>
            </w:r>
          </w:p>
        </w:tc>
        <w:tc>
          <w:tcPr>
            <w:tcW w:w="1701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生活領域</w:t>
            </w:r>
          </w:p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週三導師時間(8：00-8：40)</w:t>
            </w:r>
          </w:p>
          <w:p w:rsidR="00A533FD" w:rsidRPr="006358E4" w:rsidRDefault="00A533FD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2.3.13.14</w:t>
            </w:r>
          </w:p>
          <w:p w:rsidR="00F83B98" w:rsidRPr="00036ACC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36ACC">
                <w:rPr>
                  <w:rFonts w:ascii="標楷體" w:eastAsia="標楷體" w:hAnsi="標楷體"/>
                  <w:color w:val="FF0000"/>
                </w:rPr>
                <w:t>3.4.5</w:t>
              </w:r>
            </w:smartTag>
            <w:r w:rsidRPr="00036ACC">
              <w:rPr>
                <w:rFonts w:ascii="標楷體" w:eastAsia="標楷體" w:hAnsi="標楷體"/>
                <w:color w:val="FF0000"/>
              </w:rPr>
              <w:t>.6.9.10</w:t>
            </w:r>
          </w:p>
        </w:tc>
        <w:tc>
          <w:tcPr>
            <w:tcW w:w="156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036ACC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/6節</w:t>
            </w:r>
          </w:p>
          <w:p w:rsidR="00F83B98" w:rsidRPr="00036ACC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/9節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小時以上，共</w:t>
            </w:r>
            <w:r w:rsidRPr="006358E4">
              <w:rPr>
                <w:rFonts w:ascii="標楷體" w:eastAsia="標楷體" w:hAnsi="標楷體"/>
                <w:color w:val="FF0000"/>
              </w:rPr>
              <w:t>8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週三導師時間(8：00-8：40)</w:t>
            </w:r>
          </w:p>
          <w:p w:rsidR="00A533FD" w:rsidRPr="006358E4" w:rsidRDefault="00A533FD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7.8</w:t>
            </w:r>
          </w:p>
        </w:tc>
        <w:tc>
          <w:tcPr>
            <w:tcW w:w="156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12.13.14</w:t>
            </w:r>
          </w:p>
        </w:tc>
        <w:tc>
          <w:tcPr>
            <w:tcW w:w="1560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/>
                <w:color w:val="FF0000"/>
              </w:rPr>
              <w:t>2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每學年在正式課程外實施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  <w:p w:rsidR="00A533FD" w:rsidRPr="00470D61" w:rsidRDefault="00A533FD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11.1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2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每學年應有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6.7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2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每年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:rsidR="00423363" w:rsidRPr="006358E4" w:rsidRDefault="00F83B98" w:rsidP="00F83B98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0B3E6A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4.8.12</w:t>
            </w:r>
          </w:p>
        </w:tc>
        <w:tc>
          <w:tcPr>
            <w:tcW w:w="1560" w:type="dxa"/>
          </w:tcPr>
          <w:p w:rsidR="00F83B98" w:rsidRPr="000B3E6A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/>
                <w:color w:val="FF0000"/>
              </w:rPr>
              <w:t>2</w:t>
            </w:r>
            <w:r w:rsidRPr="000B3E6A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每學年至少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</w:t>
            </w:r>
            <w:r w:rsidR="00A533FD"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/>
                <w:color w:val="FF0000"/>
              </w:rPr>
              <w:t>1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堂課以上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全民國防教育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</w:t>
            </w:r>
            <w:r w:rsidR="00A533FD"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動物保護與福利相關宣導活動</w:t>
            </w:r>
          </w:p>
        </w:tc>
        <w:tc>
          <w:tcPr>
            <w:tcW w:w="4394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t>週五升旗時間(8：00-8：40)</w:t>
            </w:r>
          </w:p>
        </w:tc>
        <w:tc>
          <w:tcPr>
            <w:tcW w:w="2268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560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</w:t>
            </w:r>
            <w:r w:rsidRPr="000160D1">
              <w:rPr>
                <w:rFonts w:ascii="標楷體" w:eastAsia="標楷體" w:hAnsi="標楷體" w:hint="eastAsia"/>
                <w:color w:val="FF0000"/>
              </w:rPr>
              <w:t>時</w:t>
            </w:r>
            <w:r w:rsidR="00A533FD">
              <w:rPr>
                <w:rFonts w:ascii="標楷體" w:eastAsia="標楷體" w:hAnsi="標楷體" w:hint="eastAsia"/>
                <w:color w:val="FF0000"/>
              </w:rPr>
              <w:t>/</w:t>
            </w:r>
            <w:r w:rsidR="00A533FD"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6358E4">
              <w:rPr>
                <w:rFonts w:ascii="標楷體" w:eastAsia="標楷體" w:hAnsi="標楷體"/>
                <w:color w:val="FF0000"/>
              </w:rPr>
              <w:t>1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場次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每週二</w:t>
            </w:r>
          </w:p>
        </w:tc>
        <w:tc>
          <w:tcPr>
            <w:tcW w:w="2268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F83B98" w:rsidTr="00631887">
        <w:tc>
          <w:tcPr>
            <w:tcW w:w="354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83B98" w:rsidTr="00631887">
        <w:tc>
          <w:tcPr>
            <w:tcW w:w="354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E6842" w:rsidRPr="00B87C2E" w:rsidRDefault="000E6842" w:rsidP="000E6842">
      <w:pPr>
        <w:jc w:val="both"/>
        <w:rPr>
          <w:rFonts w:ascii="標楷體" w:eastAsia="標楷體" w:hAnsi="標楷體"/>
        </w:rPr>
      </w:pPr>
    </w:p>
    <w:p w:rsidR="000E6842" w:rsidRPr="00343612" w:rsidRDefault="000E6842" w:rsidP="000E68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:rsidR="000E6842" w:rsidRDefault="000E6842" w:rsidP="000E68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>
        <w:rPr>
          <w:rFonts w:ascii="標楷體" w:eastAsia="標楷體" w:hAnsi="標楷體" w:hint="eastAsia"/>
        </w:rPr>
        <w:t>5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Default="000E6842" w:rsidP="000E6842">
      <w:pPr>
        <w:widowControl/>
        <w:rPr>
          <w:rFonts w:ascii="標楷體" w:eastAsia="標楷體" w:hAnsi="標楷體"/>
        </w:rPr>
      </w:pPr>
    </w:p>
    <w:p w:rsidR="000E6842" w:rsidRPr="00D25E40" w:rsidRDefault="000E6842" w:rsidP="000E6842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5B9BD5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-(</w:t>
      </w:r>
      <w:r w:rsidR="0016309D">
        <w:rPr>
          <w:rFonts w:ascii="標楷體" w:eastAsia="標楷體" w:hAnsi="標楷體"/>
          <w:b/>
          <w:bCs/>
          <w:color w:val="5B9BD5" w:themeColor="accent1"/>
          <w:sz w:val="32"/>
        </w:rPr>
        <w:t>2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 xml:space="preserve">年級) </w:t>
      </w:r>
    </w:p>
    <w:p w:rsidR="000E6842" w:rsidRPr="0007219A" w:rsidRDefault="000E6842" w:rsidP="000E6842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09學年度臺中市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區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國民小學</w:t>
      </w:r>
      <w:r w:rsidR="0016309D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二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年級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第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108課綱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版本)</w:t>
      </w:r>
    </w:p>
    <w:p w:rsidR="000E6842" w:rsidRDefault="00F812DD" w:rsidP="000E6842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製表日期：</w:t>
      </w:r>
      <w:r>
        <w:rPr>
          <w:rFonts w:ascii="標楷體" w:eastAsia="標楷體" w:hAnsi="標楷體"/>
          <w:b/>
          <w:bCs/>
          <w:color w:val="FF0000"/>
          <w:szCs w:val="32"/>
        </w:rPr>
        <w:t>109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年</w:t>
      </w:r>
      <w:r>
        <w:rPr>
          <w:rFonts w:ascii="標楷體" w:eastAsia="標楷體" w:hAnsi="標楷體"/>
          <w:b/>
          <w:bCs/>
          <w:color w:val="FF0000"/>
          <w:szCs w:val="32"/>
        </w:rPr>
        <w:t>7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月</w:t>
      </w:r>
      <w:r>
        <w:rPr>
          <w:rFonts w:ascii="標楷體" w:eastAsia="標楷體" w:hAnsi="標楷體"/>
          <w:b/>
          <w:bCs/>
          <w:color w:val="FF0000"/>
          <w:szCs w:val="32"/>
        </w:rPr>
        <w:t>10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842"/>
        <w:gridCol w:w="1350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0E6842" w:rsidRPr="00D25E40" w:rsidTr="00233965">
        <w:trPr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0E6842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:rsidR="000E6842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E6842" w:rsidRPr="00D25E40" w:rsidTr="00233965">
        <w:trPr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Merge/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0377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03773A">
              <w:rPr>
                <w:rFonts w:ascii="標楷體" w:eastAsia="標楷體" w:hAnsi="標楷體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842" w:rsidRPr="00D25E40" w:rsidTr="00233965">
        <w:trPr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0E6842" w:rsidRPr="00D25E40" w:rsidRDefault="000E6842" w:rsidP="006318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568E" w:rsidRPr="00D25E40" w:rsidTr="00194743">
        <w:trPr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9568E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</w:p>
          <w:p w:rsidR="00D9568E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D9568E" w:rsidRPr="00E21CFC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110/2/17</w:t>
            </w:r>
          </w:p>
          <w:p w:rsidR="00D9568E" w:rsidRPr="00E21CFC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110/4/24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2/16(二)寒假、春節結束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2/17(三)開學日(行政人員正常上班)</w:t>
            </w:r>
          </w:p>
          <w:p w:rsidR="00D9568E" w:rsidRDefault="00D9568E" w:rsidP="00D9568E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:rsidR="008F2D78" w:rsidRPr="00E21CFC" w:rsidRDefault="008F2D78" w:rsidP="008F2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2/17-2/20友善校園週</w:t>
            </w:r>
          </w:p>
          <w:p w:rsidR="008F2D78" w:rsidRDefault="008F2D78" w:rsidP="008F2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:rsidR="00D9568E" w:rsidRPr="00E21CFC" w:rsidRDefault="008F2D78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2/21-2/26品德教育週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2/28(日)和平紀念日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3/1(一)和平紀念日補假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4/2(五)兒童節補假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4/4(日)兒童節、清明節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4/5(一)清明節補假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4/20(二)-4/23(五)</w:t>
            </w:r>
          </w:p>
          <w:p w:rsidR="00D9568E" w:rsidRPr="00E21CFC" w:rsidRDefault="00D9568E" w:rsidP="00D9568E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第一次定期評量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第一課彩色心情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第二課笑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第三課勇敢超人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第四課小波氣球飛上天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第貳單元特別的禮物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第五課小水珠，去哪裡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第六課生日快樂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第七課給地球的一封信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</w:t>
            </w: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單元 媠噹噹的我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一、</w:t>
            </w:r>
            <w:r w:rsidRPr="00D9568E">
              <w:rPr>
                <w:rFonts w:ascii="標楷體" w:eastAsia="標楷體" w:hAnsi="標楷體" w:cs="新細明體" w:hint="eastAsia"/>
                <w:sz w:val="20"/>
                <w:szCs w:val="20"/>
              </w:rPr>
              <w:t>阿妹仔真古錐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、洗身軀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單元 好食的物件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三、食果子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四、阿婆買菜</w:t>
            </w:r>
          </w:p>
        </w:tc>
        <w:tc>
          <w:tcPr>
            <w:tcW w:w="1843" w:type="dxa"/>
            <w:shd w:val="clear" w:color="auto" w:fill="FFFFFF"/>
          </w:tcPr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單元數到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1000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單元加加減減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單元幾公尺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的乘法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單元年月日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加油小站一</w:t>
            </w:r>
          </w:p>
          <w:p w:rsidR="00D9568E" w:rsidRPr="00D9568E" w:rsidRDefault="00D9568E" w:rsidP="00D9568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第一主題  更好的自己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肯定自己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讓自己更好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第二主題  大樹小花我愛你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大樹小花點點名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大樹小花的訪客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單元三 護樹護花小尖兵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第三主題  和書做朋友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我的書朋友</w:t>
            </w:r>
          </w:p>
          <w:p w:rsidR="00D9568E" w:rsidRPr="00D9568E" w:rsidRDefault="00D9568E" w:rsidP="00D9568E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班級圖書角</w:t>
            </w:r>
          </w:p>
        </w:tc>
        <w:tc>
          <w:tcPr>
            <w:tcW w:w="1984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壹、健康有一套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成長大不同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一起來玩吧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我家拒菸酒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貳、運動樂趣多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流感小尖兵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五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聰明消費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【樂在悅讀】</w:t>
            </w: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/>
                <w:color w:val="000000" w:themeColor="text1"/>
              </w:rPr>
              <w:t>我愛繪本</w:t>
            </w: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童詩與我</w:t>
            </w: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/>
                <w:color w:val="000000" w:themeColor="text1"/>
              </w:rPr>
              <w:t>自然萬花筒</w:t>
            </w: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【國際新視野】</w:t>
            </w:r>
          </w:p>
          <w:p w:rsidR="00D9568E" w:rsidRPr="00015EAA" w:rsidRDefault="00015EAA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漫畫學英語II</w:t>
            </w:r>
          </w:p>
          <w:p w:rsidR="00D9568E" w:rsidRPr="00015EAA" w:rsidRDefault="00015EAA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綠色的聖派翠克</w:t>
            </w: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D9568E" w:rsidRPr="00015EAA" w:rsidRDefault="00D9568E" w:rsidP="00D9568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9568E" w:rsidRDefault="00D9568E" w:rsidP="00D956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【班級經營】</w:t>
            </w:r>
          </w:p>
          <w:p w:rsidR="00D9568E" w:rsidRDefault="00D9568E" w:rsidP="00D956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我是好孩子</w:t>
            </w:r>
          </w:p>
          <w:p w:rsidR="00D9568E" w:rsidRDefault="00D9568E" w:rsidP="00D956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一同加油去</w:t>
            </w:r>
          </w:p>
          <w:p w:rsidR="00D9568E" w:rsidRDefault="00D9568E" w:rsidP="00D956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愛要大聲說</w:t>
            </w:r>
          </w:p>
          <w:p w:rsidR="00D9568E" w:rsidRPr="00D25E40" w:rsidRDefault="00D9568E" w:rsidP="00D956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9568E" w:rsidRPr="00D25E40" w:rsidTr="002D31C4">
        <w:trPr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9568E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專心聆聽課文，說出本課的內容大意。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專心聆聽同學的生活經驗，並回答問題。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能以有節奏的語調朗讀課文，注意情感的表露。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從師生共同討論中，能引導學生說出對事物的想像。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能運用注音符號標註國字在不同用法上正確的讀音，如「傳」。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能運用注音符號協助學習認讀字。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能分辨字形相近的字，如：「各」與「冬」。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能將同部首的字歸類。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9.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能依照字結構書寫國字。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10.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能從文本中讀出主角運用畫畫管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理情緒。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11.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能從文本中讀出透過不同的活動可以協助處理情緒。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12.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語詞練習：練習用生字造詞。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13.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短語練習：「綠綠的山坡、在山坡上溜滑梯、把笑聲傳到遠方」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用「……的時候，我會……」的完整句子描述情緒。</w:t>
            </w:r>
          </w:p>
        </w:tc>
        <w:tc>
          <w:tcPr>
            <w:tcW w:w="1842" w:type="dxa"/>
            <w:shd w:val="clear" w:color="auto" w:fill="FFFFFF"/>
          </w:tcPr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1.能熟念課文並認讀課文中的重要語詞。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2.藉課文情境培養觀察自己與他人的異同，並能欣賞別人、喜愛自己。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3.學習五官的閩南語名稱，並培養隨時保持笑容有禮貌的好習慣。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4.熟悉課文並理解文意。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5.認識身體部位，並注重個人衛生重要性。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6.熟念課文，並理解文意。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7.學會水果的閩南語說法，能將所學運用於日常生活之中，並樂於用閩南語與他人互動。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8.了解並熟悉本課課文與語詞。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9.藉「我會曉講」讓學生學習各類食物的閩南語說法。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300" w:right="57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10.藉課文情境讓學生懂得尊親孝順，感恩惜福的道理，並養成不挑食、不偏食的飲食習慣。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="300" w:right="57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11.能正確的朗讀課文與歌唱。</w:t>
            </w:r>
          </w:p>
          <w:p w:rsidR="00D9568E" w:rsidRPr="00D9568E" w:rsidRDefault="00D9568E" w:rsidP="00D9568E">
            <w:pPr>
              <w:adjustRightInd w:val="0"/>
              <w:snapToGrid w:val="0"/>
              <w:spacing w:line="240" w:lineRule="exact"/>
              <w:ind w:leftChars="23" w:left="355" w:right="57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12.以課文內容做角色扮演，模擬情境會話。</w:t>
            </w:r>
          </w:p>
        </w:tc>
        <w:tc>
          <w:tcPr>
            <w:tcW w:w="1843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1.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認識年曆。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透過年曆的查看和點算，認識一年有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個月。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透過年曆的查看和點算，知道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～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月每個月的天數。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查看年曆，知道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個月有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31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天的月分是大月，比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31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天少的月分是小月。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透過觀察拳頭關節，記住一年的大月和小月。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了解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月有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28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天的是平年，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月有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29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天的是閏年。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透過月曆的查看和點算，認識一星期有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天。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查看月曆，進行以星期為單位的點算，知道一個月大約有</w:t>
            </w: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星期。</w:t>
            </w:r>
          </w:p>
          <w:p w:rsidR="00D9568E" w:rsidRPr="00D9568E" w:rsidRDefault="00D9568E" w:rsidP="00D9568E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查看月曆，進行以日為單位的點算，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知道幾月幾日到幾月幾日的總日數。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查看月曆，進行以日為單位的點算，能計算出跨月的總日數。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運用年和月的關係，點算或計算出幾年幾個月也就是幾個月。</w:t>
            </w:r>
          </w:p>
          <w:p w:rsidR="00D9568E" w:rsidRPr="00D9568E" w:rsidRDefault="00D9568E" w:rsidP="00D9568E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12.</w:t>
            </w: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運用年和月的關係，點算或計算出幾個月也就是幾年幾個月。</w:t>
            </w:r>
          </w:p>
        </w:tc>
        <w:tc>
          <w:tcPr>
            <w:tcW w:w="1985" w:type="dxa"/>
            <w:shd w:val="clear" w:color="auto" w:fill="FFFFFF"/>
          </w:tcPr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1.探索並分享自己本身的特質，感受自己的獨特性。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2.透過活動，更加認識自己，進而欣賞自己的特點。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3.設定目標，透過對自己的觀察、比較與省思，體會生命的成長。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4.以感官探索校園的大樹、小花和小動物，覺察並記錄其特徵。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5.製作掀頁畫表達自己的想法，啟發想像力和感受創作的樂趣。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6.透過體驗活動了解大樹的重要性，提出解決方法並採取行動。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7.覺察人類與大樹小花間相互依存的關係，願意參與護樹護花。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8.透過學童好書分享，覺察書的多樣性並</w:t>
            </w: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選擇閱讀不同的圖書。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9.聆聽學童分享，進而擴展對書籍來源的認識並依照自己需求借書。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10.發現及解決使用學校圖書館問題的歷程中，學習探索與分析。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11.製作書插解決書籍歸位的問題，體察解決問題的方法和樂趣。</w:t>
            </w:r>
          </w:p>
          <w:p w:rsidR="00D9568E" w:rsidRPr="00D9568E" w:rsidRDefault="00D9568E" w:rsidP="00D9568E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12.發現使用班級圖書角遇到的問題，提出解決方法並採取行動。</w:t>
            </w:r>
          </w:p>
        </w:tc>
        <w:tc>
          <w:tcPr>
            <w:tcW w:w="1984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【健康】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※透過課本角色戒菸原因的情境，了解二手菸與三手菸的危害，也運用情境問題討論生活中能不受到二手菸和三手菸危害的方法。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藉由觀察媽媽或其他親友懷孕的過程與新生兒的誕生，體會迎接新生兒的喜悅及媽媽懷孕與生產的辛苦。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藉由觀察小時候和近期的照片，分享自己生活自理能力的成長情形。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引導學童藉由「兒童健康手冊」的紀錄與照片，了解並觀察自己的成長變化。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導學童了解個體動作能力的發展順序：頭→軀幹→四肢及大肌肉→小肌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肉。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導學童了解每個人的發育速度都不一樣。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【體育】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※能安全的上下平衡木。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能努力學習你來我往的活動遊戲規則。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能和同學一同進行活動並守遊戲規則。</w:t>
            </w:r>
          </w:p>
          <w:p w:rsidR="00D9568E" w:rsidRPr="00D9568E" w:rsidRDefault="00D9568E" w:rsidP="00D9568E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能於活動中展現攻守的基本概念。</w:t>
            </w:r>
          </w:p>
          <w:p w:rsidR="00D9568E" w:rsidRPr="00D9568E" w:rsidRDefault="00D9568E" w:rsidP="00B70551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4.</w:t>
            </w: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完成遊戲的指定動作。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9568E" w:rsidRPr="00D25E40" w:rsidTr="007225AE">
        <w:trPr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字形檢核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聲調檢核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寫字檢核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口語評量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仿作評量</w:t>
            </w:r>
          </w:p>
          <w:p w:rsidR="00D9568E" w:rsidRPr="00D9568E" w:rsidRDefault="00D9568E" w:rsidP="00D9568E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D9568E" w:rsidRPr="00D9568E" w:rsidRDefault="00D9568E" w:rsidP="00D9568E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:rsidR="00D9568E" w:rsidRPr="00D9568E" w:rsidRDefault="00D9568E" w:rsidP="00D9568E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9568E" w:rsidRPr="00D9568E" w:rsidRDefault="00D9568E" w:rsidP="00D9568E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:rsidR="00D9568E" w:rsidRPr="00D9568E" w:rsidRDefault="00D9568E" w:rsidP="00D9568E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4.紙筆評量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9568E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D9568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遊戲評量</w:t>
            </w:r>
          </w:p>
        </w:tc>
        <w:tc>
          <w:tcPr>
            <w:tcW w:w="1843" w:type="dxa"/>
            <w:shd w:val="clear" w:color="auto" w:fill="FFFFFF"/>
          </w:tcPr>
          <w:p w:rsidR="00D9568E" w:rsidRPr="00D9568E" w:rsidRDefault="00D9568E" w:rsidP="00D9568E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操作評量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實作評量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D9568E" w:rsidRPr="00D9568E" w:rsidRDefault="00D9568E" w:rsidP="00D9568E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發表評量</w:t>
            </w:r>
          </w:p>
        </w:tc>
        <w:tc>
          <w:tcPr>
            <w:tcW w:w="1985" w:type="dxa"/>
            <w:shd w:val="clear" w:color="auto" w:fill="FFFFFF"/>
          </w:tcPr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分組報告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作品展覽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紙筆測驗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參與討論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資料蒐集整理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實務操作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實測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態度檢核</w:t>
            </w:r>
          </w:p>
          <w:p w:rsidR="00D9568E" w:rsidRPr="00D9568E" w:rsidRDefault="00D9568E" w:rsidP="00D9568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課堂問答</w:t>
            </w:r>
          </w:p>
          <w:p w:rsidR="00D9568E" w:rsidRPr="00D9568E" w:rsidRDefault="00D9568E" w:rsidP="00D9568E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1984" w:type="dxa"/>
            <w:shd w:val="clear" w:color="auto" w:fill="FFFFFF"/>
          </w:tcPr>
          <w:p w:rsidR="00D9568E" w:rsidRPr="00D9568E" w:rsidRDefault="00D9568E" w:rsidP="00D9568E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行為檢核</w:t>
            </w:r>
          </w:p>
          <w:p w:rsidR="00D9568E" w:rsidRPr="00D9568E" w:rsidRDefault="00D9568E" w:rsidP="00D9568E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5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9568E" w:rsidRPr="00D25E40" w:rsidTr="00233965">
        <w:trPr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568E" w:rsidRPr="00D25E40" w:rsidRDefault="00D9568E" w:rsidP="00D956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E610A6" w:rsidRPr="00D25E40" w:rsidTr="002D739E">
        <w:trPr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610A6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十一</w:t>
            </w:r>
          </w:p>
          <w:p w:rsidR="00E610A6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6E6C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E610A6" w:rsidRPr="00E21CFC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110/4/25</w:t>
            </w:r>
          </w:p>
          <w:p w:rsidR="00E610A6" w:rsidRPr="00E21CFC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110/6/30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6/8(二)-6/11(五) 六年級畢業生成績評量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6/14(一)端午節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6/17(四)-6/19(六)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6/22(二)-6/25(五)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:rsidR="00E610A6" w:rsidRPr="00E21CFC" w:rsidRDefault="00E610A6" w:rsidP="00E610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6/30(三)休業式(正常上課)</w:t>
            </w:r>
          </w:p>
          <w:p w:rsidR="00E610A6" w:rsidRPr="00D25E40" w:rsidRDefault="00E610A6" w:rsidP="00E610A6">
            <w:pPr>
              <w:spacing w:line="0" w:lineRule="atLeast"/>
              <w:rPr>
                <w:rFonts w:ascii="標楷體" w:eastAsia="標楷體" w:hAnsi="標楷體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7/1(四)暑假開始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第參單元語文百寶箱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第八課傘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第九課老園丁的話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第十課小小說書人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第十一課森林迷宮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第肆單元我喜歡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第十二課點金術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第十三課我喜歡你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第十四課如果，我的房間……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1842" w:type="dxa"/>
            <w:shd w:val="clear" w:color="auto" w:fill="FFFFFF"/>
          </w:tcPr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單元 好食的物件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四、阿婆買菜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單元 倒反的世界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五、當時才會天光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843" w:type="dxa"/>
            <w:shd w:val="clear" w:color="auto" w:fill="FFFFFF"/>
          </w:tcPr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單元兩步驟的乘法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單元分東西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單元單位分數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單元面的大小與立體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985" w:type="dxa"/>
            <w:shd w:val="clear" w:color="auto" w:fill="FFFFFF"/>
          </w:tcPr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第四主題  玩具同樂會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我們的玩具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動手做玩具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單元三 超級大玩家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第五主題  五月五慶端午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粽葉飄香慶端午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鼓聲咚咚賽龍舟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單元三 健康過端午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第六主題  生活中的水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單元一 親水趣</w:t>
            </w:r>
          </w:p>
          <w:p w:rsidR="00E610A6" w:rsidRPr="00E610A6" w:rsidRDefault="00E610A6" w:rsidP="00E61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單元二 珍惜水</w:t>
            </w:r>
          </w:p>
        </w:tc>
        <w:tc>
          <w:tcPr>
            <w:tcW w:w="1984" w:type="dxa"/>
            <w:shd w:val="clear" w:color="auto" w:fill="FFFFFF"/>
          </w:tcPr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貳、運動樂趣多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六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闖關高手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七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休閒運動快樂行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八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踢踢樂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九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我們都是好朋友</w:t>
            </w:r>
          </w:p>
          <w:p w:rsidR="00E610A6" w:rsidRPr="00E610A6" w:rsidRDefault="00E610A6" w:rsidP="00E610A6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跑的遊戲</w:t>
            </w:r>
          </w:p>
          <w:p w:rsidR="00E610A6" w:rsidRPr="00E610A6" w:rsidRDefault="00E610A6" w:rsidP="00E610A6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十一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浪花朵朵開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【樂在悅讀】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 w:rsidRPr="00691C63">
              <w:rPr>
                <w:rFonts w:ascii="標楷體" w:eastAsia="標楷體" w:hAnsi="標楷體"/>
              </w:rPr>
              <w:t>我愛繪本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 w:rsidRPr="00691C63">
              <w:rPr>
                <w:rFonts w:ascii="標楷體" w:eastAsia="標楷體" w:hAnsi="標楷體" w:hint="eastAsia"/>
              </w:rPr>
              <w:t>童詩與我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自然萬花筒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B94AA7" w:rsidRPr="00015EAA" w:rsidRDefault="00B94AA7" w:rsidP="00B94AA7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【國際新視野】</w:t>
            </w:r>
          </w:p>
          <w:p w:rsidR="00B94AA7" w:rsidRPr="00015EAA" w:rsidRDefault="00B94AA7" w:rsidP="00B94AA7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童言童語說故事II</w:t>
            </w:r>
          </w:p>
          <w:p w:rsidR="00E610A6" w:rsidRPr="00D25E40" w:rsidRDefault="00917D0C" w:rsidP="00B94AA7">
            <w:pPr>
              <w:spacing w:line="240" w:lineRule="atLeast"/>
              <w:rPr>
                <w:rFonts w:ascii="標楷體" w:eastAsia="標楷體" w:hAnsi="標楷體"/>
              </w:rPr>
            </w:pPr>
            <w:r w:rsidRPr="00015EAA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大不同</w:t>
            </w:r>
            <w:r w:rsidRPr="00015EAA">
              <w:rPr>
                <w:rFonts w:ascii="標楷體" w:eastAsia="標楷體" w:hAnsi="標楷體" w:hint="eastAsia"/>
                <w:color w:val="000000" w:themeColor="text1"/>
              </w:rPr>
              <w:t>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【班級經營】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我是好孩子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一同加油去</w:t>
            </w:r>
          </w:p>
          <w:p w:rsidR="00E610A6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愛要大聲說</w:t>
            </w:r>
          </w:p>
          <w:p w:rsidR="00E610A6" w:rsidRPr="00D25E40" w:rsidRDefault="00E610A6" w:rsidP="00E610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10A6" w:rsidRPr="00D25E40" w:rsidTr="007A1E2B">
        <w:trPr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E610A6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養成專心聆聽的習慣，尊重對方的發言。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能理解話語、詩歌、故事的訊息，有適切的表情跟肢體語言。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以正確發音流利的說出語意完整的話。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說出所聽聞的內容。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運用注音符號輔助識字，也能利用國字鞏固注音符號的學習。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利用注音讀物，學習閱讀，享受閱讀樂趣。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養成良好的書寫姿勢，並保持整潔的書寫習慣。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能因應需求，感受寫字的溝通功能與樂趣。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9.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以適切的速率正確地朗讀文本。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10.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了解文本中的重要訊息與觀點。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11.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透過閱讀及觀察，積累寫作材料。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12.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培養寫作的興趣。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13.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能知道國王為什麼要向神要求收回法術。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能統整課文大意。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15.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利用本課生字練習造詞。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16.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短語練習：「一座純金的人像」。</w:t>
            </w:r>
          </w:p>
          <w:p w:rsidR="00E610A6" w:rsidRPr="00E610A6" w:rsidRDefault="00E610A6" w:rsidP="00E610A6">
            <w:pPr>
              <w:spacing w:line="280" w:lineRule="exact"/>
              <w:ind w:left="300" w:hangingChars="150" w:hanging="3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/>
                <w:color w:val="000000"/>
                <w:sz w:val="20"/>
                <w:szCs w:val="20"/>
              </w:rPr>
              <w:t>17.</w:t>
            </w:r>
            <w:r w:rsidRPr="00E610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句型練習：一……就……</w:t>
            </w:r>
          </w:p>
          <w:p w:rsidR="00E610A6" w:rsidRPr="00E610A6" w:rsidRDefault="00E610A6" w:rsidP="00E610A6">
            <w:pPr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610A6" w:rsidRPr="00E610A6" w:rsidRDefault="00E610A6" w:rsidP="00E610A6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1.運用閩南語回答問題。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2.藉課文情境讓學生懂得尊親孝順，感恩惜福的道理，並養成不挑食、不偏食的飲食習慣。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3.能正確的朗讀課文與歌唱。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4.以課文內容做角色扮演，模擬情境會話。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="200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5.觀察到黑夜的暗和白天的明亮，並認知其相反的對應性。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Chars="-6" w:left="186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6.從「火金蛄」有趣的內容，帶領學生進入情境。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Chars="-6" w:left="186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7.從「火金蛄」的內容，帶領學生再次複習閩南語水果的說法。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Chars="-6" w:left="186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8.能理解遊戲的進行方式。</w:t>
            </w:r>
          </w:p>
          <w:p w:rsidR="00E610A6" w:rsidRPr="00E610A6" w:rsidRDefault="00E610A6" w:rsidP="00E610A6">
            <w:pPr>
              <w:adjustRightInd w:val="0"/>
              <w:snapToGrid w:val="0"/>
              <w:spacing w:line="240" w:lineRule="exact"/>
              <w:ind w:leftChars="-6" w:left="186" w:right="5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9.能聽懂本單元語詞及了解語意。</w:t>
            </w:r>
          </w:p>
          <w:p w:rsidR="00E610A6" w:rsidRPr="00E610A6" w:rsidRDefault="00E610A6" w:rsidP="00E610A6">
            <w:pPr>
              <w:spacing w:before="120"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hint="eastAsia"/>
                <w:sz w:val="20"/>
                <w:szCs w:val="20"/>
              </w:rPr>
              <w:t>10.再次複習本冊所學的語詞。</w:t>
            </w:r>
          </w:p>
        </w:tc>
        <w:tc>
          <w:tcPr>
            <w:tcW w:w="1843" w:type="dxa"/>
            <w:shd w:val="clear" w:color="auto" w:fill="FFFFFF"/>
          </w:tcPr>
          <w:p w:rsidR="00E610A6" w:rsidRPr="00E610A6" w:rsidRDefault="00E610A6" w:rsidP="00E610A6">
            <w:pPr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能用圖象表徵進行離散量或連續量的分裝，解決包含除問題，並用算式記錄其解題過程。</w:t>
            </w:r>
          </w:p>
          <w:p w:rsidR="00E610A6" w:rsidRPr="00E610A6" w:rsidRDefault="00E610A6" w:rsidP="00E610A6">
            <w:pPr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能解決包含除問題，並用算式記錄其解題過程。</w:t>
            </w:r>
          </w:p>
          <w:p w:rsidR="00E610A6" w:rsidRPr="00E610A6" w:rsidRDefault="00E610A6" w:rsidP="00E610A6">
            <w:pPr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能用圖象表徵進行離散量或連續量的分裝，解決包含除問題，並用算式記錄其解題過程。</w:t>
            </w:r>
          </w:p>
          <w:p w:rsidR="00E610A6" w:rsidRPr="00E610A6" w:rsidRDefault="00E610A6" w:rsidP="00E610A6">
            <w:pPr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能解決包含除問題，並用算式記錄其解題過程。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能在離散量的情境中，察覺平分的意義。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6. 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能用花片表示具體物，進行離散量的平分，解決等分除問題，並用算式記錄其解題過程。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透過具體操作，能將一個圓形物或方形物對分成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透過具體操作，能將一個線形物對分成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9.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能理解平分的意義，並判別具體物是否平分。</w:t>
            </w:r>
          </w:p>
          <w:p w:rsidR="00E610A6" w:rsidRPr="00E610A6" w:rsidRDefault="00E610A6" w:rsidP="00E610A6">
            <w:pPr>
              <w:autoSpaceDE w:val="0"/>
              <w:autoSpaceDN w:val="0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10.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能將圓形物連續量平分成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份，其中的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份命名為二分之一，記作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2 )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  <w:p w:rsidR="00E610A6" w:rsidRPr="00E610A6" w:rsidRDefault="00E610A6" w:rsidP="00E610A6">
            <w:pPr>
              <w:autoSpaceDE w:val="0"/>
              <w:autoSpaceDN w:val="0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11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將圓形物連續量平分成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8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份，其中的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1 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份命名為四分之一、八分之一，記作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 xml:space="preserve"> 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4 )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8 )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  <w:p w:rsidR="00E610A6" w:rsidRPr="00E610A6" w:rsidRDefault="00E610A6" w:rsidP="00E610A6">
            <w:pPr>
              <w:autoSpaceDE w:val="0"/>
              <w:autoSpaceDN w:val="0"/>
              <w:spacing w:line="200" w:lineRule="exact"/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12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理解平分的意義，並判別其中的部分量是否能以單位分數命名。</w:t>
            </w:r>
          </w:p>
          <w:p w:rsidR="00E610A6" w:rsidRPr="00E610A6" w:rsidRDefault="00E610A6" w:rsidP="00E610A6">
            <w:pPr>
              <w:ind w:left="300" w:hangingChars="150" w:hanging="30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13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.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將線形的連續量平分成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7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9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份，其中的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份命名為三分之一、六分之一、七分之一、九分之一，記作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3 )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6 )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7 )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begin"/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instrText xml:space="preserve"> EQ \F( 1 , 9 )</w:instrText>
            </w:r>
            <w:r w:rsidRPr="00E610A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fldChar w:fldCharType="end"/>
            </w:r>
            <w:r w:rsidRPr="00E610A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85" w:type="dxa"/>
            <w:shd w:val="clear" w:color="auto" w:fill="FFFFFF"/>
          </w:tcPr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1.能聆聽並與他人分享自己最喜歡的玩具。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2.能自己動手運用簡單素材製作創意玩具。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3.能發現製作玩具的問題，提出解決方法。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4.能分享自己創作的作品並增加生活趣味。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5.能從溝通與討論過程找到玩玩具的規則。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6.以五官知覺探索生活周遭，並說出自己覺察到的端午節前夕景象。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7.透過實際調查與分享，發現購買粽子的管道及粽子的種類相當多元。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8.知道懸掛艾草、菖蒲的意涵，並發想與製作襪子香包。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9.認識端午節的習俗意義，並透過分組討論，知道如何將所學運用在生活上健康過端午。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10.分享玩水經驗，探究身邊能在水中浮起來的物品和特點。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11.創作可以浮在水上的玩具，並分享作法和欣賞別人的作品。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12.觀察家人和學校的人的用水習慣，察覺珍惜水的做法。</w:t>
            </w:r>
          </w:p>
          <w:p w:rsidR="00E610A6" w:rsidRPr="00E610A6" w:rsidRDefault="00E610A6" w:rsidP="00E610A6">
            <w:pPr>
              <w:widowControl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13.探究珍惜水的具體行動，並實踐和反思。</w:t>
            </w:r>
          </w:p>
        </w:tc>
        <w:tc>
          <w:tcPr>
            <w:tcW w:w="1984" w:type="dxa"/>
            <w:shd w:val="clear" w:color="auto" w:fill="FFFFFF"/>
          </w:tcPr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【健康】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※透過課本角色到「無菸餐廳」聚餐的情境，練習表達拒吸二手菸的方式，也能創作拒吸二手菸的標示，以表達促進健康生活的立場。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※透過課本角色聚餐的情境，練習表達拒絕含酒精飲料，也能了解過量飲酒對於個人、家庭和社會的影響，進而能做到平日不受含酒精飲料的誘惑。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※了解流感的病症與類型，知道流感快篩可協助醫師和病患盡早了解病情，快速進行治療，也學會有流感病症要及早就醫，避免延誤治療，影響健康。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※以日常生活為例，向學童說明預防流感的有效方法，讓學童知道「預防勝於治療」，並能將所學落實在生活中，進而表現出促進健康的行為。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【體育】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※和同學一起完成唱跳活動，並從中培養互助合作的精神。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※能用愉快的心情和同學共同學習舞蹈。</w:t>
            </w:r>
          </w:p>
          <w:p w:rsidR="00E610A6" w:rsidRPr="00E610A6" w:rsidRDefault="00E610A6" w:rsidP="00E610A6">
            <w:pPr>
              <w:spacing w:line="280" w:lineRule="exact"/>
              <w:ind w:left="200" w:right="57" w:hangingChars="100" w:hanging="200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1.</w:t>
            </w: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能隨著音樂打拍子並學習打節奏。</w:t>
            </w:r>
          </w:p>
          <w:p w:rsidR="00E610A6" w:rsidRPr="00E610A6" w:rsidRDefault="00E610A6" w:rsidP="00E610A6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10A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2.</w:t>
            </w:r>
            <w:r w:rsidRPr="00E610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和同學一起合作完成唱跳活動，並從中培養互助合作的精神。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E610A6" w:rsidRPr="00D25E40" w:rsidRDefault="00E610A6" w:rsidP="00E610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01D4" w:rsidRPr="00D25E40" w:rsidTr="006968B1">
        <w:trPr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字形檢核</w:t>
            </w:r>
          </w:p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聲調檢核</w:t>
            </w:r>
          </w:p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寫字檢核</w:t>
            </w:r>
          </w:p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口語評量</w:t>
            </w:r>
          </w:p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仿作評量</w:t>
            </w:r>
          </w:p>
          <w:p w:rsidR="00C501D4" w:rsidRPr="00C501D4" w:rsidRDefault="00C501D4" w:rsidP="00C501D4">
            <w:pPr>
              <w:spacing w:line="280" w:lineRule="exact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觀察評量</w:t>
            </w:r>
          </w:p>
          <w:p w:rsidR="00C501D4" w:rsidRPr="00C501D4" w:rsidRDefault="00C501D4" w:rsidP="00C501D4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:rsidR="00C501D4" w:rsidRPr="00C501D4" w:rsidRDefault="00C501D4" w:rsidP="00C501D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C501D4" w:rsidRPr="00C501D4" w:rsidRDefault="00C501D4" w:rsidP="00C501D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:rsidR="00C501D4" w:rsidRPr="00C501D4" w:rsidRDefault="00C501D4" w:rsidP="00C501D4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sz w:val="20"/>
                <w:szCs w:val="20"/>
              </w:rPr>
              <w:t>4.紙筆評量</w:t>
            </w:r>
          </w:p>
          <w:p w:rsidR="00C501D4" w:rsidRPr="00C501D4" w:rsidRDefault="00C501D4" w:rsidP="00C501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C501D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遊戲評量</w:t>
            </w:r>
          </w:p>
        </w:tc>
        <w:tc>
          <w:tcPr>
            <w:tcW w:w="1843" w:type="dxa"/>
            <w:shd w:val="clear" w:color="auto" w:fill="FFFFFF"/>
          </w:tcPr>
          <w:p w:rsidR="00C501D4" w:rsidRPr="00C501D4" w:rsidRDefault="00C501D4" w:rsidP="00C501D4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  <w:p w:rsidR="00C501D4" w:rsidRPr="00C501D4" w:rsidRDefault="00C501D4" w:rsidP="00C501D4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操作評量</w:t>
            </w:r>
          </w:p>
          <w:p w:rsidR="00C501D4" w:rsidRPr="00C501D4" w:rsidRDefault="00C501D4" w:rsidP="00C501D4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實作評量</w:t>
            </w:r>
          </w:p>
          <w:p w:rsidR="00C501D4" w:rsidRPr="00C501D4" w:rsidRDefault="00C501D4" w:rsidP="00C501D4">
            <w:pPr>
              <w:snapToGrid w:val="0"/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501D4" w:rsidRPr="00C501D4" w:rsidRDefault="00C501D4" w:rsidP="00C501D4">
            <w:pPr>
              <w:spacing w:line="280" w:lineRule="exact"/>
              <w:ind w:left="160" w:hangingChars="80" w:hanging="160"/>
              <w:contextualSpacing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發表評量</w:t>
            </w:r>
          </w:p>
        </w:tc>
        <w:tc>
          <w:tcPr>
            <w:tcW w:w="1985" w:type="dxa"/>
            <w:shd w:val="clear" w:color="auto" w:fill="FFFFFF"/>
          </w:tcPr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分組報告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作品展覽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紙筆測驗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參與討論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資料蒐集整理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實務操作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實測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態度檢核</w:t>
            </w:r>
          </w:p>
          <w:p w:rsidR="00C501D4" w:rsidRPr="00C501D4" w:rsidRDefault="00C501D4" w:rsidP="00C501D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課堂問答</w:t>
            </w:r>
          </w:p>
          <w:p w:rsidR="00C501D4" w:rsidRPr="00C501D4" w:rsidRDefault="00C501D4" w:rsidP="00C501D4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1984" w:type="dxa"/>
            <w:shd w:val="clear" w:color="auto" w:fill="FFFFFF"/>
          </w:tcPr>
          <w:p w:rsidR="00C501D4" w:rsidRPr="00C501D4" w:rsidRDefault="00C501D4" w:rsidP="00C501D4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  <w:p w:rsidR="00C501D4" w:rsidRPr="00C501D4" w:rsidRDefault="00C501D4" w:rsidP="00C501D4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501D4" w:rsidRPr="00C501D4" w:rsidRDefault="00C501D4" w:rsidP="00C501D4">
            <w:pPr>
              <w:snapToGrid w:val="0"/>
              <w:spacing w:line="28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行為檢核</w:t>
            </w:r>
          </w:p>
          <w:p w:rsidR="00C501D4" w:rsidRPr="00C501D4" w:rsidRDefault="00C501D4" w:rsidP="00C501D4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50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01D4" w:rsidRPr="00D25E40" w:rsidTr="00233965">
        <w:trPr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01D4" w:rsidRPr="00D25E40" w:rsidRDefault="00C501D4" w:rsidP="00C501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:rsidR="00DA33D2" w:rsidRPr="00E35A52" w:rsidRDefault="00DA33D2" w:rsidP="00DA33D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註1：本校</w:t>
      </w:r>
      <w:r>
        <w:rPr>
          <w:rFonts w:ascii="標楷體" w:eastAsia="標楷體" w:hAnsi="標楷體" w:hint="eastAsia"/>
          <w:u w:val="single"/>
        </w:rPr>
        <w:t xml:space="preserve">  二  </w:t>
      </w:r>
      <w:r w:rsidRPr="00E35A52">
        <w:rPr>
          <w:rFonts w:ascii="標楷體" w:eastAsia="標楷體" w:hAnsi="標楷體" w:hint="eastAsia"/>
        </w:rPr>
        <w:t>年級每週授課總節數：</w:t>
      </w:r>
      <w:r w:rsidRPr="00563FDC">
        <w:rPr>
          <w:rFonts w:ascii="標楷體" w:eastAsia="標楷體" w:hAnsi="標楷體" w:hint="eastAsia"/>
          <w:u w:val="single"/>
        </w:rPr>
        <w:t xml:space="preserve">  </w:t>
      </w:r>
      <w:r w:rsidRPr="00563FDC">
        <w:rPr>
          <w:rFonts w:ascii="標楷體" w:eastAsia="標楷體" w:hAnsi="標楷體"/>
          <w:u w:val="single"/>
        </w:rPr>
        <w:t xml:space="preserve">23  </w:t>
      </w:r>
      <w:r w:rsidRPr="00E35A52">
        <w:rPr>
          <w:rFonts w:ascii="標楷體" w:eastAsia="標楷體" w:hAnsi="標楷體" w:hint="eastAsia"/>
        </w:rPr>
        <w:t>節。</w:t>
      </w:r>
    </w:p>
    <w:p w:rsidR="000E6842" w:rsidRPr="00E35A52" w:rsidRDefault="000E6842" w:rsidP="000E6842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:rsidR="000E6842" w:rsidRPr="006546C3" w:rsidRDefault="000E6842" w:rsidP="000E6842">
      <w:pPr>
        <w:jc w:val="both"/>
        <w:rPr>
          <w:rFonts w:ascii="標楷體" w:eastAsia="標楷體" w:hAnsi="標楷體"/>
          <w:color w:val="FF0000"/>
        </w:rPr>
      </w:pPr>
      <w:r w:rsidRPr="006546C3">
        <w:rPr>
          <w:rFonts w:ascii="標楷體" w:eastAsia="標楷體" w:hAnsi="標楷體"/>
          <w:color w:val="FF0000"/>
        </w:rPr>
        <w:t>註</w:t>
      </w:r>
      <w:r w:rsidRPr="006546C3">
        <w:rPr>
          <w:rFonts w:ascii="標楷體" w:eastAsia="標楷體" w:hAnsi="標楷體" w:hint="eastAsia"/>
          <w:color w:val="FF0000"/>
        </w:rPr>
        <w:t>3：彈性學習課程欄位填寫單元/</w:t>
      </w:r>
      <w:r>
        <w:rPr>
          <w:rFonts w:ascii="標楷體" w:eastAsia="標楷體" w:hAnsi="標楷體" w:hint="eastAsia"/>
          <w:color w:val="FF0000"/>
        </w:rPr>
        <w:t>主題名稱</w:t>
      </w:r>
      <w:r w:rsidRPr="006546C3">
        <w:rPr>
          <w:rFonts w:ascii="標楷體" w:eastAsia="標楷體" w:hAnsi="標楷體" w:hint="eastAsia"/>
          <w:color w:val="FF0000"/>
        </w:rPr>
        <w:t>。</w:t>
      </w:r>
    </w:p>
    <w:p w:rsidR="000E6842" w:rsidRPr="00E35A52" w:rsidRDefault="000E6842" w:rsidP="000E6842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註4：</w:t>
      </w:r>
      <w:r>
        <w:rPr>
          <w:rFonts w:ascii="標楷體" w:eastAsia="標楷體" w:hAnsi="標楷體" w:hint="eastAsia"/>
        </w:rPr>
        <w:t>108課綱</w:t>
      </w:r>
      <w:r w:rsidRPr="00E35A52">
        <w:rPr>
          <w:rFonts w:ascii="標楷體" w:eastAsia="標楷體" w:hAnsi="標楷體" w:hint="eastAsia"/>
        </w:rPr>
        <w:t>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E35A52">
        <w:rPr>
          <w:rFonts w:ascii="標楷體" w:eastAsia="標楷體" w:hAnsi="標楷體"/>
        </w:rPr>
        <w:br/>
      </w:r>
      <w:r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:rsidR="000E6842" w:rsidRDefault="000E6842" w:rsidP="000E684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註5：性別平等教育、性侵害犯罪防治、家庭教育、家暴防治、環境教育、反毒影片教學、交通安全教育等具法定授課時數或節數之議題說明（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含註4之議題融入規劃</w:t>
      </w:r>
      <w:r w:rsidRPr="00E35A52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1701"/>
      </w:tblGrid>
      <w:tr w:rsidR="000E6842" w:rsidTr="00631887">
        <w:tc>
          <w:tcPr>
            <w:tcW w:w="3540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時數/節數</w:t>
            </w:r>
          </w:p>
        </w:tc>
        <w:tc>
          <w:tcPr>
            <w:tcW w:w="1701" w:type="dxa"/>
          </w:tcPr>
          <w:p w:rsidR="000E6842" w:rsidRDefault="000E6842" w:rsidP="006318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生活領域</w:t>
            </w:r>
          </w:p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週三導師時間(8：00-8：40)</w:t>
            </w:r>
          </w:p>
          <w:p w:rsidR="00423363" w:rsidRPr="006358E4" w:rsidRDefault="00423363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2.3.13.14</w:t>
            </w:r>
          </w:p>
          <w:p w:rsidR="00F83B98" w:rsidRPr="00036ACC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036ACC">
                <w:rPr>
                  <w:rFonts w:ascii="標楷體" w:eastAsia="標楷體" w:hAnsi="標楷體"/>
                  <w:color w:val="FF0000"/>
                </w:rPr>
                <w:t>3.4.5</w:t>
              </w:r>
            </w:smartTag>
            <w:r w:rsidRPr="00036ACC">
              <w:rPr>
                <w:rFonts w:ascii="標楷體" w:eastAsia="標楷體" w:hAnsi="標楷體"/>
                <w:color w:val="FF0000"/>
              </w:rPr>
              <w:t>.6.9.10</w:t>
            </w:r>
          </w:p>
        </w:tc>
        <w:tc>
          <w:tcPr>
            <w:tcW w:w="156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036ACC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/6節</w:t>
            </w:r>
          </w:p>
          <w:p w:rsidR="00F83B98" w:rsidRPr="00036ACC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/9節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小時以上，共</w:t>
            </w:r>
            <w:r w:rsidRPr="006358E4">
              <w:rPr>
                <w:rFonts w:ascii="標楷體" w:eastAsia="標楷體" w:hAnsi="標楷體"/>
                <w:color w:val="FF0000"/>
              </w:rPr>
              <w:t>8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週三導師時間(8：00-8：40)</w:t>
            </w:r>
          </w:p>
          <w:p w:rsidR="00423363" w:rsidRPr="006358E4" w:rsidRDefault="00423363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7.8</w:t>
            </w:r>
          </w:p>
        </w:tc>
        <w:tc>
          <w:tcPr>
            <w:tcW w:w="156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12.13.14</w:t>
            </w:r>
          </w:p>
        </w:tc>
        <w:tc>
          <w:tcPr>
            <w:tcW w:w="1560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/>
                <w:color w:val="FF0000"/>
              </w:rPr>
              <w:t>2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每學年在正式課程外實施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  <w:p w:rsidR="00423363" w:rsidRPr="00470D61" w:rsidRDefault="00423363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週一導師時間(8：00-8：40)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11.1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2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每學年應有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F83B98" w:rsidRPr="00470D6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6.7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2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每年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  <w:p w:rsidR="00423363" w:rsidRPr="006358E4" w:rsidRDefault="00423363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:rsidR="00F83B98" w:rsidRPr="000B3E6A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4.8.12</w:t>
            </w:r>
          </w:p>
        </w:tc>
        <w:tc>
          <w:tcPr>
            <w:tcW w:w="1560" w:type="dxa"/>
          </w:tcPr>
          <w:p w:rsidR="00F83B98" w:rsidRPr="000B3E6A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/>
                <w:color w:val="FF0000"/>
              </w:rPr>
              <w:t>2</w:t>
            </w:r>
            <w:r w:rsidRPr="000B3E6A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每學年至少</w:t>
            </w:r>
            <w:r w:rsidRPr="006358E4">
              <w:rPr>
                <w:rFonts w:ascii="標楷體" w:eastAsia="標楷體" w:hAnsi="標楷體"/>
                <w:color w:val="FF0000"/>
              </w:rPr>
              <w:t>4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週四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/>
                <w:color w:val="FF0000"/>
              </w:rPr>
              <w:t>1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堂課以上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lastRenderedPageBreak/>
              <w:t>全民國防教育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1560" w:type="dxa"/>
          </w:tcPr>
          <w:p w:rsidR="00F83B98" w:rsidRPr="00B4717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47178">
              <w:rPr>
                <w:rFonts w:ascii="標楷體" w:eastAsia="標楷體" w:hAnsi="標楷體"/>
                <w:color w:val="FF0000"/>
              </w:rPr>
              <w:t>1</w:t>
            </w:r>
            <w:r w:rsidRPr="00B47178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動物保護與福利相關宣導活動</w:t>
            </w:r>
          </w:p>
        </w:tc>
        <w:tc>
          <w:tcPr>
            <w:tcW w:w="4394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t>週五升旗時間(8：00-8：40)</w:t>
            </w:r>
          </w:p>
        </w:tc>
        <w:tc>
          <w:tcPr>
            <w:tcW w:w="2268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560" w:type="dxa"/>
          </w:tcPr>
          <w:p w:rsidR="00F83B98" w:rsidRPr="000160D1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</w:t>
            </w:r>
            <w:r w:rsidRPr="000160D1">
              <w:rPr>
                <w:rFonts w:ascii="標楷體" w:eastAsia="標楷體" w:hAnsi="標楷體" w:hint="eastAsia"/>
                <w:color w:val="FF0000"/>
              </w:rPr>
              <w:t>時</w:t>
            </w:r>
            <w:r w:rsidR="00423363">
              <w:rPr>
                <w:rFonts w:ascii="標楷體" w:eastAsia="標楷體" w:hAnsi="標楷體" w:hint="eastAsia"/>
                <w:color w:val="FF0000"/>
              </w:rPr>
              <w:t>/1節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6358E4">
              <w:rPr>
                <w:rFonts w:ascii="標楷體" w:eastAsia="標楷體" w:hAnsi="標楷體"/>
                <w:color w:val="FF0000"/>
              </w:rPr>
              <w:t>1</w:t>
            </w:r>
            <w:r w:rsidRPr="006358E4">
              <w:rPr>
                <w:rFonts w:ascii="標楷體" w:eastAsia="標楷體" w:hAnsi="標楷體" w:hint="eastAsia"/>
                <w:color w:val="FF0000"/>
              </w:rPr>
              <w:t>場次</w:t>
            </w:r>
          </w:p>
        </w:tc>
      </w:tr>
      <w:tr w:rsidR="00F83B98" w:rsidTr="00631887">
        <w:tc>
          <w:tcPr>
            <w:tcW w:w="354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每週二</w:t>
            </w:r>
          </w:p>
        </w:tc>
        <w:tc>
          <w:tcPr>
            <w:tcW w:w="2268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58E4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F83B98" w:rsidTr="00631887">
        <w:tc>
          <w:tcPr>
            <w:tcW w:w="354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83B98" w:rsidTr="00631887">
        <w:tc>
          <w:tcPr>
            <w:tcW w:w="3540" w:type="dxa"/>
          </w:tcPr>
          <w:p w:rsidR="00F83B98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:rsidR="00F83B98" w:rsidRDefault="00F83B98" w:rsidP="00F83B9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F83B98" w:rsidRPr="006358E4" w:rsidRDefault="00F83B98" w:rsidP="00F83B9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E6842" w:rsidRPr="00B87C2E" w:rsidRDefault="000E6842" w:rsidP="000E6842">
      <w:pPr>
        <w:jc w:val="both"/>
        <w:rPr>
          <w:rFonts w:ascii="標楷體" w:eastAsia="標楷體" w:hAnsi="標楷體"/>
        </w:rPr>
      </w:pPr>
    </w:p>
    <w:p w:rsidR="000E6842" w:rsidRPr="00343612" w:rsidRDefault="000E6842" w:rsidP="000E684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:rsidR="000E6842" w:rsidRPr="00D25E40" w:rsidRDefault="000E6842" w:rsidP="000E6842">
      <w:pPr>
        <w:snapToGrid w:val="0"/>
        <w:spacing w:line="0" w:lineRule="atLeast"/>
        <w:rPr>
          <w:rFonts w:ascii="標楷體" w:eastAsia="標楷體" w:hAnsi="標楷體"/>
          <w:b/>
          <w:bCs/>
          <w:color w:val="FF0000"/>
          <w:szCs w:val="32"/>
        </w:rPr>
      </w:pPr>
      <w:r>
        <w:rPr>
          <w:rFonts w:ascii="標楷體" w:eastAsia="標楷體" w:hAnsi="標楷體" w:hint="eastAsia"/>
        </w:rPr>
        <w:t>註6：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>
        <w:rPr>
          <w:rFonts w:ascii="標楷體" w:eastAsia="標楷體" w:hAnsi="標楷體" w:hint="eastAsia"/>
        </w:rPr>
        <w:t>5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p w:rsidR="000E6842" w:rsidRPr="001F10BA" w:rsidRDefault="000E6842" w:rsidP="000E6842">
      <w:pPr>
        <w:spacing w:line="380" w:lineRule="exact"/>
        <w:rPr>
          <w:rFonts w:ascii="標楷體" w:eastAsia="標楷體" w:hAnsi="標楷體"/>
          <w:b/>
          <w:bCs/>
          <w:sz w:val="22"/>
        </w:rPr>
      </w:pPr>
    </w:p>
    <w:p w:rsidR="002309B2" w:rsidRPr="000E6842" w:rsidRDefault="002309B2"/>
    <w:sectPr w:rsidR="002309B2" w:rsidRPr="000E6842" w:rsidSect="000E6842">
      <w:pgSz w:w="23811" w:h="16838" w:orient="landscape" w:code="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01" w:rsidRDefault="00223401" w:rsidP="00563FDC">
      <w:r>
        <w:separator/>
      </w:r>
    </w:p>
  </w:endnote>
  <w:endnote w:type="continuationSeparator" w:id="0">
    <w:p w:rsidR="00223401" w:rsidRDefault="00223401" w:rsidP="0056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01" w:rsidRDefault="00223401" w:rsidP="00563FDC">
      <w:r>
        <w:separator/>
      </w:r>
    </w:p>
  </w:footnote>
  <w:footnote w:type="continuationSeparator" w:id="0">
    <w:p w:rsidR="00223401" w:rsidRDefault="00223401" w:rsidP="0056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2"/>
    <w:rsid w:val="00015EAA"/>
    <w:rsid w:val="0003773A"/>
    <w:rsid w:val="000E6842"/>
    <w:rsid w:val="0016309D"/>
    <w:rsid w:val="00223401"/>
    <w:rsid w:val="002309B2"/>
    <w:rsid w:val="00233965"/>
    <w:rsid w:val="002B78C9"/>
    <w:rsid w:val="0041553D"/>
    <w:rsid w:val="00423363"/>
    <w:rsid w:val="004A0AEA"/>
    <w:rsid w:val="0051041F"/>
    <w:rsid w:val="00563FDC"/>
    <w:rsid w:val="005C4BF8"/>
    <w:rsid w:val="00854680"/>
    <w:rsid w:val="008A769B"/>
    <w:rsid w:val="008F2D78"/>
    <w:rsid w:val="00917D0C"/>
    <w:rsid w:val="00A533FD"/>
    <w:rsid w:val="00B164A9"/>
    <w:rsid w:val="00B70551"/>
    <w:rsid w:val="00B94AA7"/>
    <w:rsid w:val="00C501D4"/>
    <w:rsid w:val="00D06669"/>
    <w:rsid w:val="00D9568E"/>
    <w:rsid w:val="00DA33D2"/>
    <w:rsid w:val="00E610A6"/>
    <w:rsid w:val="00E96EF1"/>
    <w:rsid w:val="00F812DD"/>
    <w:rsid w:val="00F83B98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31F26B2"/>
  <w15:chartTrackingRefBased/>
  <w15:docId w15:val="{2C0F6132-352B-491D-BCC8-A8F3CC1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8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F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F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王佳如</dc:creator>
  <cp:keywords/>
  <dc:description/>
  <cp:lastModifiedBy>黃嫆媖</cp:lastModifiedBy>
  <cp:revision>2</cp:revision>
  <cp:lastPrinted>2020-07-15T02:42:00Z</cp:lastPrinted>
  <dcterms:created xsi:type="dcterms:W3CDTF">2020-08-18T02:41:00Z</dcterms:created>
  <dcterms:modified xsi:type="dcterms:W3CDTF">2020-08-18T02:41:00Z</dcterms:modified>
</cp:coreProperties>
</file>